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71DC" w:rsidRDefault="006671DC" w:rsidP="00ED6D9A">
      <w:pPr>
        <w:jc w:val="center"/>
        <w:rPr>
          <w:bCs/>
          <w:sz w:val="20"/>
        </w:rPr>
      </w:pPr>
    </w:p>
    <w:p w:rsidR="00ED6D9A" w:rsidRDefault="00ED6D9A" w:rsidP="00ED6D9A">
      <w:pPr>
        <w:jc w:val="center"/>
        <w:rPr>
          <w:bCs/>
          <w:sz w:val="20"/>
        </w:rPr>
      </w:pPr>
      <w:r w:rsidRPr="00ED6D9A">
        <w:rPr>
          <w:bCs/>
          <w:sz w:val="20"/>
        </w:rPr>
        <w:t>PONENCIA PROYEC</w:t>
      </w:r>
      <w:r w:rsidR="00A52453">
        <w:rPr>
          <w:bCs/>
          <w:sz w:val="20"/>
        </w:rPr>
        <w:t>TO DE ACUERDO No. __</w:t>
      </w:r>
      <w:r w:rsidR="00D13D2C">
        <w:rPr>
          <w:bCs/>
          <w:sz w:val="20"/>
        </w:rPr>
        <w:t>134</w:t>
      </w:r>
      <w:r w:rsidR="00A52453">
        <w:rPr>
          <w:bCs/>
          <w:sz w:val="20"/>
        </w:rPr>
        <w:t>____ DE  20</w:t>
      </w:r>
      <w:r w:rsidR="00D13D2C">
        <w:rPr>
          <w:bCs/>
          <w:sz w:val="20"/>
        </w:rPr>
        <w:t>25</w:t>
      </w:r>
      <w:r w:rsidRPr="00ED6D9A">
        <w:rPr>
          <w:bCs/>
          <w:sz w:val="20"/>
        </w:rPr>
        <w:t>_</w:t>
      </w:r>
    </w:p>
    <w:p w:rsidR="00D13D2C" w:rsidRDefault="00D13D2C" w:rsidP="00ED6D9A">
      <w:pPr>
        <w:jc w:val="center"/>
        <w:rPr>
          <w:bCs/>
          <w:sz w:val="20"/>
        </w:rPr>
      </w:pPr>
    </w:p>
    <w:p w:rsidR="00D13D2C" w:rsidRDefault="00D13D2C" w:rsidP="00ED6D9A">
      <w:pPr>
        <w:jc w:val="center"/>
        <w:rPr>
          <w:bCs/>
          <w:sz w:val="20"/>
        </w:rPr>
      </w:pPr>
    </w:p>
    <w:p w:rsidR="00D13D2C" w:rsidRPr="00ED6D9A" w:rsidRDefault="00D13D2C" w:rsidP="00D13D2C">
      <w:pPr>
        <w:jc w:val="both"/>
        <w:rPr>
          <w:bCs/>
          <w:sz w:val="20"/>
        </w:rPr>
      </w:pPr>
    </w:p>
    <w:p w:rsidR="00D13D2C" w:rsidRPr="00924B3D" w:rsidRDefault="00D13D2C" w:rsidP="00D13D2C">
      <w:pPr>
        <w:jc w:val="both"/>
        <w:rPr>
          <w:rFonts w:eastAsia="Arial" w:cs="Arial"/>
          <w:sz w:val="23"/>
          <w:szCs w:val="23"/>
        </w:rPr>
      </w:pPr>
      <w:bookmarkStart w:id="0" w:name="_Hlk189833345"/>
      <w:bookmarkEnd w:id="0"/>
      <w:r w:rsidRPr="00924B3D">
        <w:rPr>
          <w:rFonts w:eastAsia="Arial" w:cs="Arial"/>
          <w:sz w:val="23"/>
          <w:szCs w:val="23"/>
        </w:rPr>
        <w:t>Doctora</w:t>
      </w:r>
    </w:p>
    <w:p w:rsidR="00D13D2C" w:rsidRPr="00924B3D" w:rsidRDefault="00D13D2C" w:rsidP="00D13D2C">
      <w:pPr>
        <w:jc w:val="both"/>
        <w:rPr>
          <w:rFonts w:eastAsia="Arial" w:cs="Arial"/>
          <w:b/>
          <w:sz w:val="23"/>
          <w:szCs w:val="23"/>
        </w:rPr>
      </w:pPr>
      <w:r w:rsidRPr="00924B3D">
        <w:rPr>
          <w:rFonts w:eastAsia="Arial" w:cs="Arial"/>
          <w:b/>
          <w:sz w:val="23"/>
          <w:szCs w:val="23"/>
        </w:rPr>
        <w:t>LIZ YADIRA MONROY</w:t>
      </w:r>
    </w:p>
    <w:p w:rsidR="00D13D2C" w:rsidRPr="00924B3D" w:rsidRDefault="00D13D2C" w:rsidP="00D13D2C">
      <w:pPr>
        <w:rPr>
          <w:rFonts w:eastAsia="Arial" w:cs="Arial"/>
          <w:sz w:val="23"/>
          <w:szCs w:val="23"/>
        </w:rPr>
      </w:pPr>
      <w:r w:rsidRPr="00924B3D">
        <w:rPr>
          <w:rFonts w:eastAsia="Arial" w:cs="Arial"/>
          <w:sz w:val="23"/>
          <w:szCs w:val="23"/>
        </w:rPr>
        <w:t>Subsecretaria de Despacho</w:t>
      </w:r>
    </w:p>
    <w:p w:rsidR="00D13D2C" w:rsidRPr="00924B3D" w:rsidRDefault="00D13D2C" w:rsidP="00D13D2C">
      <w:pPr>
        <w:rPr>
          <w:rFonts w:eastAsia="Arial" w:cs="Arial"/>
          <w:sz w:val="23"/>
          <w:szCs w:val="23"/>
        </w:rPr>
      </w:pPr>
      <w:r w:rsidRPr="00924B3D">
        <w:rPr>
          <w:rFonts w:eastAsia="Arial" w:cs="Arial"/>
          <w:sz w:val="23"/>
          <w:szCs w:val="23"/>
        </w:rPr>
        <w:t>Comisión Tercera de hacienda y crédito público.</w:t>
      </w:r>
    </w:p>
    <w:p w:rsidR="00D13D2C" w:rsidRPr="00924B3D" w:rsidRDefault="00D13D2C" w:rsidP="00D13D2C">
      <w:pPr>
        <w:rPr>
          <w:rFonts w:eastAsia="Arial" w:cs="Arial"/>
          <w:sz w:val="23"/>
          <w:szCs w:val="23"/>
        </w:rPr>
      </w:pPr>
      <w:r w:rsidRPr="00924B3D">
        <w:rPr>
          <w:rFonts w:eastAsia="Arial" w:cs="Arial"/>
          <w:sz w:val="23"/>
          <w:szCs w:val="23"/>
        </w:rPr>
        <w:t>Concejo de Bogotá D.C.</w:t>
      </w:r>
    </w:p>
    <w:p w:rsidR="00D13D2C" w:rsidRPr="00924B3D" w:rsidRDefault="00D13D2C" w:rsidP="00D13D2C">
      <w:pPr>
        <w:overflowPunct w:val="0"/>
        <w:autoSpaceDE w:val="0"/>
        <w:autoSpaceDN w:val="0"/>
        <w:adjustRightInd w:val="0"/>
        <w:contextualSpacing/>
        <w:jc w:val="both"/>
        <w:textAlignment w:val="baseline"/>
        <w:rPr>
          <w:rFonts w:eastAsia="Arial" w:cs="Arial"/>
          <w:sz w:val="23"/>
          <w:szCs w:val="23"/>
        </w:rPr>
      </w:pPr>
    </w:p>
    <w:p w:rsidR="00D13D2C" w:rsidRPr="00924B3D" w:rsidRDefault="00D13D2C" w:rsidP="00D13D2C">
      <w:pPr>
        <w:overflowPunct w:val="0"/>
        <w:autoSpaceDE w:val="0"/>
        <w:autoSpaceDN w:val="0"/>
        <w:adjustRightInd w:val="0"/>
        <w:contextualSpacing/>
        <w:jc w:val="both"/>
        <w:textAlignment w:val="baseline"/>
        <w:rPr>
          <w:rFonts w:eastAsia="Arial" w:cs="Arial"/>
          <w:sz w:val="23"/>
          <w:szCs w:val="23"/>
        </w:rPr>
      </w:pPr>
    </w:p>
    <w:p w:rsidR="00D13D2C" w:rsidRPr="00924B3D" w:rsidRDefault="00D13D2C" w:rsidP="00D13D2C">
      <w:pPr>
        <w:suppressAutoHyphens/>
        <w:ind w:left="720"/>
        <w:contextualSpacing/>
        <w:jc w:val="both"/>
        <w:rPr>
          <w:rFonts w:eastAsia="Arial" w:cs="Arial"/>
          <w:b/>
          <w:sz w:val="23"/>
          <w:szCs w:val="23"/>
        </w:rPr>
      </w:pPr>
    </w:p>
    <w:p w:rsidR="00D13D2C" w:rsidRPr="00924B3D" w:rsidRDefault="00D13D2C" w:rsidP="00D13D2C">
      <w:pPr>
        <w:ind w:left="705" w:hanging="705"/>
        <w:jc w:val="both"/>
        <w:rPr>
          <w:rFonts w:eastAsia="Arial" w:cs="Arial"/>
          <w:sz w:val="23"/>
          <w:szCs w:val="23"/>
        </w:rPr>
      </w:pPr>
      <w:r w:rsidRPr="00924B3D">
        <w:rPr>
          <w:rFonts w:eastAsia="Arial" w:cs="Arial"/>
          <w:b/>
          <w:sz w:val="23"/>
          <w:szCs w:val="23"/>
        </w:rPr>
        <w:t>Ref.</w:t>
      </w:r>
      <w:r w:rsidRPr="00924B3D">
        <w:rPr>
          <w:rFonts w:eastAsia="Arial" w:cs="Arial"/>
          <w:sz w:val="23"/>
          <w:szCs w:val="23"/>
        </w:rPr>
        <w:t xml:space="preserve"> </w:t>
      </w:r>
      <w:r w:rsidRPr="00924B3D">
        <w:rPr>
          <w:rFonts w:eastAsia="Arial" w:cs="Arial"/>
          <w:sz w:val="23"/>
          <w:szCs w:val="23"/>
        </w:rPr>
        <w:tab/>
      </w:r>
      <w:r w:rsidRPr="00924B3D">
        <w:rPr>
          <w:rFonts w:eastAsia="Arial" w:cs="Arial"/>
          <w:b/>
          <w:sz w:val="23"/>
          <w:szCs w:val="23"/>
        </w:rPr>
        <w:t>PONENCIA POSITIVA CONJUNTA - SIN MODIFICACIONES</w:t>
      </w:r>
      <w:r w:rsidRPr="00924B3D">
        <w:rPr>
          <w:rFonts w:eastAsia="Arial" w:cs="Arial"/>
          <w:sz w:val="23"/>
          <w:szCs w:val="23"/>
        </w:rPr>
        <w:t xml:space="preserve"> para primer debate al </w:t>
      </w:r>
      <w:r w:rsidRPr="00924B3D">
        <w:rPr>
          <w:rFonts w:eastAsia="Arial" w:cs="Arial"/>
          <w:b/>
          <w:sz w:val="23"/>
          <w:szCs w:val="23"/>
        </w:rPr>
        <w:t>Proyecto de Acuerdo 134 de 202</w:t>
      </w:r>
      <w:bookmarkStart w:id="1" w:name="_Hlk63462071"/>
      <w:r w:rsidRPr="00924B3D">
        <w:rPr>
          <w:rFonts w:eastAsia="Arial" w:cs="Arial"/>
          <w:b/>
          <w:sz w:val="23"/>
          <w:szCs w:val="23"/>
        </w:rPr>
        <w:t>5</w:t>
      </w:r>
      <w:r w:rsidRPr="00924B3D">
        <w:rPr>
          <w:rFonts w:eastAsia="Arial" w:cs="Arial"/>
          <w:sz w:val="23"/>
          <w:szCs w:val="23"/>
        </w:rPr>
        <w:t xml:space="preserve"> </w:t>
      </w:r>
      <w:bookmarkEnd w:id="1"/>
      <w:r w:rsidRPr="00924B3D">
        <w:rPr>
          <w:rFonts w:eastAsia="Arial" w:cs="Arial"/>
          <w:sz w:val="23"/>
          <w:szCs w:val="23"/>
        </w:rPr>
        <w:t xml:space="preserve">- </w:t>
      </w:r>
      <w:r w:rsidRPr="00924B3D">
        <w:rPr>
          <w:rFonts w:eastAsia="Arial" w:cs="Arial"/>
          <w:i/>
          <w:sz w:val="23"/>
          <w:szCs w:val="23"/>
        </w:rPr>
        <w:t>“</w:t>
      </w:r>
      <w:r w:rsidRPr="00924B3D">
        <w:rPr>
          <w:rFonts w:eastAsia="Arial" w:cs="Arial"/>
          <w:sz w:val="23"/>
          <w:szCs w:val="23"/>
        </w:rPr>
        <w:t>Por el cual se efectúa una adición presupuestal en la subcuenta de manejo de emergencias, calamidades y/o desastres del FONDIGER para el fortalecimiento de las capacidades de manejo en emergencias, calamidades y/o desastres dirigido a los grupos de la defensa civil - seccional Bogotá, cruz roja - seccional Cundinamarca y Bogotá y cuerpo de bomberos voluntarios de Bogotá</w:t>
      </w:r>
      <w:r w:rsidRPr="00924B3D">
        <w:rPr>
          <w:rFonts w:eastAsia="Arial" w:cs="Arial"/>
          <w:i/>
          <w:sz w:val="23"/>
          <w:szCs w:val="23"/>
        </w:rPr>
        <w:t>”</w:t>
      </w:r>
    </w:p>
    <w:p w:rsidR="00D13D2C" w:rsidRPr="00924B3D" w:rsidRDefault="00D13D2C" w:rsidP="00D13D2C">
      <w:pPr>
        <w:suppressAutoHyphens/>
        <w:ind w:left="720"/>
        <w:contextualSpacing/>
        <w:jc w:val="both"/>
        <w:rPr>
          <w:rFonts w:eastAsia="Arial" w:cs="Arial"/>
          <w:sz w:val="23"/>
          <w:szCs w:val="23"/>
        </w:rPr>
      </w:pPr>
    </w:p>
    <w:p w:rsidR="00D13D2C" w:rsidRPr="00924B3D" w:rsidRDefault="00D13D2C" w:rsidP="00D13D2C">
      <w:pPr>
        <w:suppressAutoHyphens/>
        <w:ind w:left="720"/>
        <w:contextualSpacing/>
        <w:jc w:val="both"/>
        <w:rPr>
          <w:rFonts w:eastAsia="Arial" w:cs="Arial"/>
          <w:sz w:val="23"/>
          <w:szCs w:val="23"/>
        </w:rPr>
      </w:pPr>
    </w:p>
    <w:p w:rsidR="00D13D2C" w:rsidRPr="00924B3D" w:rsidRDefault="00D13D2C" w:rsidP="00D13D2C">
      <w:pPr>
        <w:suppressAutoHyphens/>
        <w:ind w:left="720"/>
        <w:contextualSpacing/>
        <w:jc w:val="both"/>
        <w:rPr>
          <w:rFonts w:eastAsia="Arial" w:cs="Arial"/>
          <w:sz w:val="23"/>
          <w:szCs w:val="23"/>
        </w:rPr>
      </w:pPr>
    </w:p>
    <w:p w:rsidR="00D13D2C" w:rsidRPr="00924B3D" w:rsidRDefault="00D13D2C" w:rsidP="00D13D2C">
      <w:pPr>
        <w:suppressAutoHyphens/>
        <w:ind w:left="720"/>
        <w:contextualSpacing/>
        <w:jc w:val="both"/>
        <w:rPr>
          <w:rFonts w:eastAsia="Arial" w:cs="Arial"/>
          <w:sz w:val="23"/>
          <w:szCs w:val="23"/>
        </w:rPr>
      </w:pPr>
    </w:p>
    <w:p w:rsidR="00D13D2C" w:rsidRPr="00924B3D" w:rsidRDefault="00D13D2C" w:rsidP="00D13D2C">
      <w:pPr>
        <w:suppressAutoHyphens/>
        <w:contextualSpacing/>
        <w:jc w:val="both"/>
        <w:rPr>
          <w:rFonts w:eastAsia="Arial" w:cs="Arial"/>
          <w:sz w:val="23"/>
          <w:szCs w:val="23"/>
        </w:rPr>
      </w:pPr>
      <w:r w:rsidRPr="00924B3D">
        <w:rPr>
          <w:rFonts w:eastAsia="Arial" w:cs="Arial"/>
          <w:sz w:val="23"/>
          <w:szCs w:val="23"/>
        </w:rPr>
        <w:t>Respetada Doctora:</w:t>
      </w:r>
    </w:p>
    <w:p w:rsidR="00D13D2C" w:rsidRPr="00924B3D" w:rsidRDefault="00D13D2C" w:rsidP="00D13D2C">
      <w:pPr>
        <w:suppressAutoHyphens/>
        <w:contextualSpacing/>
        <w:jc w:val="both"/>
        <w:rPr>
          <w:rFonts w:eastAsia="Arial" w:cs="Arial"/>
          <w:sz w:val="23"/>
          <w:szCs w:val="23"/>
        </w:rPr>
      </w:pPr>
    </w:p>
    <w:p w:rsidR="00D13D2C" w:rsidRPr="00924B3D" w:rsidRDefault="00D13D2C" w:rsidP="00D13D2C">
      <w:pPr>
        <w:suppressAutoHyphens/>
        <w:contextualSpacing/>
        <w:jc w:val="both"/>
        <w:rPr>
          <w:rFonts w:eastAsia="Arial" w:cs="Arial"/>
          <w:sz w:val="23"/>
          <w:szCs w:val="23"/>
        </w:rPr>
      </w:pPr>
      <w:r w:rsidRPr="00924B3D">
        <w:rPr>
          <w:rFonts w:eastAsia="Arial" w:cs="Arial"/>
          <w:sz w:val="23"/>
          <w:szCs w:val="23"/>
        </w:rPr>
        <w:t>Por designación efectuada mediante sorteo público por el Presidente de la Corporación y encontrándo</w:t>
      </w:r>
      <w:r>
        <w:rPr>
          <w:rFonts w:eastAsia="Arial" w:cs="Arial"/>
          <w:sz w:val="23"/>
          <w:szCs w:val="23"/>
        </w:rPr>
        <w:t>nos</w:t>
      </w:r>
      <w:r w:rsidRPr="00924B3D">
        <w:rPr>
          <w:rFonts w:eastAsia="Arial" w:cs="Arial"/>
          <w:sz w:val="23"/>
          <w:szCs w:val="23"/>
        </w:rPr>
        <w:t xml:space="preserve"> dentro del término reglamentario establecido, </w:t>
      </w:r>
      <w:r>
        <w:rPr>
          <w:rFonts w:eastAsia="Arial" w:cs="Arial"/>
          <w:sz w:val="23"/>
          <w:szCs w:val="23"/>
        </w:rPr>
        <w:t>nos</w:t>
      </w:r>
      <w:r w:rsidRPr="00924B3D">
        <w:rPr>
          <w:rFonts w:eastAsia="Arial" w:cs="Arial"/>
          <w:sz w:val="23"/>
          <w:szCs w:val="23"/>
        </w:rPr>
        <w:t xml:space="preserve"> permit</w:t>
      </w:r>
      <w:r>
        <w:rPr>
          <w:rFonts w:eastAsia="Arial" w:cs="Arial"/>
          <w:sz w:val="23"/>
          <w:szCs w:val="23"/>
        </w:rPr>
        <w:t>imos</w:t>
      </w:r>
      <w:r w:rsidRPr="00924B3D">
        <w:rPr>
          <w:rFonts w:eastAsia="Arial" w:cs="Arial"/>
          <w:sz w:val="23"/>
          <w:szCs w:val="23"/>
        </w:rPr>
        <w:t xml:space="preserve"> rendir “</w:t>
      </w:r>
      <w:r w:rsidRPr="00924B3D">
        <w:rPr>
          <w:rFonts w:eastAsia="Arial" w:cs="Arial"/>
          <w:b/>
          <w:sz w:val="23"/>
          <w:szCs w:val="23"/>
        </w:rPr>
        <w:t>PONENCIA POSITIVA CONJUNTA - SIN MODIFICACIONES</w:t>
      </w:r>
      <w:r w:rsidRPr="00924B3D">
        <w:rPr>
          <w:rFonts w:eastAsia="Arial" w:cs="Arial"/>
          <w:sz w:val="23"/>
          <w:szCs w:val="23"/>
        </w:rPr>
        <w:t>” para primer debate al proyecto de la referencia, de conformidad con lo señalado en el artículo 71 del acuerdo 741 de 2019.</w:t>
      </w:r>
    </w:p>
    <w:p w:rsidR="00D13D2C" w:rsidRPr="00924B3D" w:rsidRDefault="00D13D2C" w:rsidP="00D13D2C">
      <w:pPr>
        <w:overflowPunct w:val="0"/>
        <w:autoSpaceDE w:val="0"/>
        <w:autoSpaceDN w:val="0"/>
        <w:adjustRightInd w:val="0"/>
        <w:jc w:val="both"/>
        <w:textAlignment w:val="baseline"/>
        <w:rPr>
          <w:rFonts w:eastAsia="Arial" w:cs="Arial"/>
          <w:sz w:val="23"/>
          <w:szCs w:val="23"/>
        </w:rPr>
      </w:pPr>
    </w:p>
    <w:p w:rsidR="00D13D2C" w:rsidRPr="00924B3D" w:rsidRDefault="00D13D2C" w:rsidP="00D13D2C">
      <w:pPr>
        <w:overflowPunct w:val="0"/>
        <w:autoSpaceDE w:val="0"/>
        <w:autoSpaceDN w:val="0"/>
        <w:adjustRightInd w:val="0"/>
        <w:jc w:val="both"/>
        <w:textAlignment w:val="baseline"/>
        <w:rPr>
          <w:rFonts w:eastAsia="Arial" w:cs="Arial"/>
          <w:sz w:val="23"/>
          <w:szCs w:val="23"/>
        </w:rPr>
      </w:pPr>
    </w:p>
    <w:p w:rsidR="00D13D2C" w:rsidRPr="00924B3D" w:rsidRDefault="00D13D2C" w:rsidP="00D13D2C">
      <w:pPr>
        <w:overflowPunct w:val="0"/>
        <w:autoSpaceDE w:val="0"/>
        <w:autoSpaceDN w:val="0"/>
        <w:adjustRightInd w:val="0"/>
        <w:jc w:val="both"/>
        <w:textAlignment w:val="baseline"/>
        <w:rPr>
          <w:rFonts w:eastAsia="Arial" w:cs="Arial"/>
          <w:sz w:val="23"/>
          <w:szCs w:val="23"/>
        </w:rPr>
      </w:pPr>
    </w:p>
    <w:p w:rsidR="00D13D2C" w:rsidRPr="00924B3D" w:rsidRDefault="00D13D2C" w:rsidP="00D13D2C">
      <w:pPr>
        <w:pBdr>
          <w:top w:val="nil"/>
          <w:left w:val="nil"/>
          <w:bottom w:val="nil"/>
          <w:right w:val="nil"/>
          <w:between w:val="nil"/>
        </w:pBdr>
        <w:rPr>
          <w:rFonts w:cs="Arial"/>
          <w:sz w:val="23"/>
          <w:szCs w:val="23"/>
        </w:rPr>
      </w:pPr>
      <w:r w:rsidRPr="00924B3D">
        <w:rPr>
          <w:rFonts w:cs="Arial"/>
          <w:sz w:val="23"/>
          <w:szCs w:val="23"/>
        </w:rPr>
        <w:t>Atentamente,</w:t>
      </w:r>
    </w:p>
    <w:p w:rsidR="00D13D2C" w:rsidRPr="00924B3D" w:rsidRDefault="00D13D2C" w:rsidP="00D13D2C">
      <w:pPr>
        <w:pBdr>
          <w:top w:val="nil"/>
          <w:left w:val="nil"/>
          <w:bottom w:val="nil"/>
          <w:right w:val="nil"/>
          <w:between w:val="nil"/>
        </w:pBdr>
        <w:rPr>
          <w:rFonts w:cs="Arial"/>
          <w:b/>
          <w:noProof/>
          <w:sz w:val="23"/>
          <w:szCs w:val="23"/>
          <w:lang w:val="es-CO" w:eastAsia="es-CO"/>
        </w:rPr>
      </w:pPr>
    </w:p>
    <w:p w:rsidR="00D13D2C" w:rsidRPr="00924B3D" w:rsidRDefault="00D13D2C" w:rsidP="00D13D2C">
      <w:pPr>
        <w:pBdr>
          <w:top w:val="nil"/>
          <w:left w:val="nil"/>
          <w:bottom w:val="nil"/>
          <w:right w:val="nil"/>
          <w:between w:val="nil"/>
        </w:pBdr>
        <w:rPr>
          <w:rFonts w:cs="Arial"/>
          <w:b/>
          <w:noProof/>
          <w:sz w:val="23"/>
          <w:szCs w:val="23"/>
          <w:lang w:val="es-CO" w:eastAsia="es-CO"/>
        </w:rPr>
      </w:pPr>
    </w:p>
    <w:p w:rsidR="00D13D2C" w:rsidRPr="00924B3D" w:rsidRDefault="00D13D2C" w:rsidP="00D13D2C">
      <w:pPr>
        <w:rPr>
          <w:sz w:val="23"/>
          <w:szCs w:val="23"/>
        </w:rPr>
      </w:pPr>
    </w:p>
    <w:p w:rsidR="00D13D2C" w:rsidRPr="00924B3D" w:rsidRDefault="00D13D2C" w:rsidP="00D13D2C">
      <w:pPr>
        <w:pStyle w:val="NormalWeb"/>
        <w:spacing w:before="240" w:beforeAutospacing="0" w:after="240" w:afterAutospacing="0" w:line="276" w:lineRule="auto"/>
        <w:rPr>
          <w:rFonts w:ascii="Arial" w:eastAsia="Quattrocento Sans" w:hAnsi="Arial" w:cs="Arial"/>
          <w:sz w:val="23"/>
          <w:szCs w:val="23"/>
        </w:rPr>
      </w:pPr>
    </w:p>
    <w:p w:rsidR="00D13D2C" w:rsidRPr="00924B3D" w:rsidRDefault="00D13D2C" w:rsidP="00D13D2C">
      <w:pPr>
        <w:rPr>
          <w:rFonts w:eastAsia="Arial" w:cs="Arial"/>
          <w:b/>
          <w:sz w:val="23"/>
          <w:szCs w:val="23"/>
          <w:lang w:val="pt-BR"/>
        </w:rPr>
      </w:pPr>
      <w:r w:rsidRPr="00924B3D">
        <w:rPr>
          <w:rFonts w:eastAsia="Arial" w:cs="Arial"/>
          <w:b/>
          <w:sz w:val="23"/>
          <w:szCs w:val="23"/>
          <w:lang w:val="pt-BR"/>
        </w:rPr>
        <w:t>JULIÁN ESPINOSA ORTIZ</w:t>
      </w:r>
      <w:r w:rsidRPr="00924B3D">
        <w:rPr>
          <w:rFonts w:eastAsia="Arial" w:cs="Arial"/>
          <w:b/>
          <w:sz w:val="23"/>
          <w:szCs w:val="23"/>
          <w:lang w:val="pt-BR"/>
        </w:rPr>
        <w:tab/>
      </w:r>
      <w:r w:rsidRPr="00924B3D">
        <w:rPr>
          <w:rFonts w:eastAsia="Arial" w:cs="Arial"/>
          <w:b/>
          <w:sz w:val="23"/>
          <w:szCs w:val="23"/>
          <w:lang w:val="pt-BR"/>
        </w:rPr>
        <w:tab/>
      </w:r>
      <w:r w:rsidRPr="00924B3D">
        <w:rPr>
          <w:rFonts w:eastAsia="Quattrocento Sans" w:cs="Arial"/>
          <w:b/>
          <w:bCs/>
          <w:sz w:val="23"/>
          <w:szCs w:val="23"/>
        </w:rPr>
        <w:t>QUENA RIBADENEIRA MIÑO</w:t>
      </w:r>
      <w:r w:rsidRPr="00924B3D">
        <w:rPr>
          <w:rFonts w:eastAsia="Arial" w:cs="Arial"/>
          <w:b/>
          <w:sz w:val="23"/>
          <w:szCs w:val="23"/>
          <w:lang w:val="pt-BR"/>
        </w:rPr>
        <w:tab/>
        <w:t xml:space="preserve">   </w:t>
      </w:r>
    </w:p>
    <w:p w:rsidR="00D13D2C" w:rsidRPr="00924B3D" w:rsidRDefault="00D13D2C" w:rsidP="00D13D2C">
      <w:pPr>
        <w:rPr>
          <w:rFonts w:eastAsia="Arial" w:cs="Arial"/>
          <w:sz w:val="23"/>
          <w:szCs w:val="23"/>
          <w:lang w:val="pt-BR"/>
        </w:rPr>
      </w:pPr>
      <w:r w:rsidRPr="00924B3D">
        <w:rPr>
          <w:rFonts w:eastAsia="Arial" w:cs="Arial"/>
          <w:sz w:val="23"/>
          <w:szCs w:val="23"/>
          <w:lang w:val="pt-BR"/>
        </w:rPr>
        <w:t xml:space="preserve">Concejal de Bogotá </w:t>
      </w:r>
      <w:r w:rsidRPr="00924B3D">
        <w:rPr>
          <w:rFonts w:eastAsia="Arial" w:cs="Arial"/>
          <w:sz w:val="23"/>
          <w:szCs w:val="23"/>
          <w:lang w:val="pt-BR"/>
        </w:rPr>
        <w:tab/>
      </w:r>
      <w:r w:rsidRPr="00924B3D">
        <w:rPr>
          <w:rFonts w:eastAsia="Arial" w:cs="Arial"/>
          <w:sz w:val="23"/>
          <w:szCs w:val="23"/>
          <w:lang w:val="pt-BR"/>
        </w:rPr>
        <w:tab/>
      </w:r>
      <w:r w:rsidRPr="00924B3D">
        <w:rPr>
          <w:rFonts w:eastAsia="Arial" w:cs="Arial"/>
          <w:sz w:val="23"/>
          <w:szCs w:val="23"/>
          <w:lang w:val="pt-BR"/>
        </w:rPr>
        <w:tab/>
      </w:r>
      <w:r w:rsidRPr="00924B3D">
        <w:rPr>
          <w:rFonts w:eastAsia="Arial" w:cs="Arial"/>
          <w:sz w:val="23"/>
          <w:szCs w:val="23"/>
          <w:lang w:val="pt-BR"/>
        </w:rPr>
        <w:tab/>
      </w:r>
      <w:r w:rsidRPr="00924B3D">
        <w:rPr>
          <w:rFonts w:eastAsia="Quattrocento Sans" w:cs="Arial"/>
          <w:sz w:val="23"/>
          <w:szCs w:val="23"/>
        </w:rPr>
        <w:t>Concejala de Bogotá</w:t>
      </w:r>
      <w:r>
        <w:rPr>
          <w:rFonts w:eastAsia="Arial" w:cs="Arial"/>
          <w:sz w:val="23"/>
          <w:szCs w:val="23"/>
          <w:lang w:val="pt-BR"/>
        </w:rPr>
        <w:tab/>
      </w:r>
      <w:r>
        <w:rPr>
          <w:rFonts w:eastAsia="Arial" w:cs="Arial"/>
          <w:sz w:val="23"/>
          <w:szCs w:val="23"/>
          <w:lang w:val="pt-BR"/>
        </w:rPr>
        <w:tab/>
      </w:r>
      <w:r>
        <w:rPr>
          <w:rFonts w:eastAsia="Arial" w:cs="Arial"/>
          <w:sz w:val="23"/>
          <w:szCs w:val="23"/>
          <w:lang w:val="pt-BR"/>
        </w:rPr>
        <w:tab/>
      </w:r>
    </w:p>
    <w:p w:rsidR="00D13D2C" w:rsidRPr="00924B3D" w:rsidRDefault="00D13D2C" w:rsidP="00D13D2C">
      <w:pPr>
        <w:rPr>
          <w:rFonts w:eastAsia="Bookman Old Style" w:cs="Arial"/>
          <w:b/>
          <w:i/>
          <w:sz w:val="23"/>
          <w:szCs w:val="23"/>
          <w:lang w:eastAsia="es-MX"/>
        </w:rPr>
      </w:pPr>
      <w:r w:rsidRPr="00924B3D">
        <w:rPr>
          <w:rFonts w:eastAsia="Arial" w:cs="Arial"/>
          <w:sz w:val="23"/>
          <w:szCs w:val="23"/>
          <w:lang w:val="pt-BR"/>
        </w:rPr>
        <w:lastRenderedPageBreak/>
        <w:t>Partido Alianza Verde</w:t>
      </w:r>
      <w:r w:rsidRPr="00924B3D">
        <w:rPr>
          <w:rFonts w:eastAsia="Arial" w:cs="Arial"/>
          <w:sz w:val="23"/>
          <w:szCs w:val="23"/>
          <w:lang w:val="pt-BR"/>
        </w:rPr>
        <w:tab/>
      </w:r>
      <w:r w:rsidRPr="00924B3D">
        <w:rPr>
          <w:rFonts w:eastAsia="Arial" w:cs="Arial"/>
          <w:sz w:val="23"/>
          <w:szCs w:val="23"/>
          <w:lang w:val="pt-BR"/>
        </w:rPr>
        <w:tab/>
      </w:r>
      <w:r w:rsidRPr="00924B3D">
        <w:rPr>
          <w:rFonts w:eastAsia="Arial" w:cs="Arial"/>
          <w:sz w:val="23"/>
          <w:szCs w:val="23"/>
          <w:lang w:val="pt-BR"/>
        </w:rPr>
        <w:tab/>
      </w:r>
      <w:r w:rsidRPr="00924B3D">
        <w:rPr>
          <w:rFonts w:eastAsia="Quattrocento Sans" w:cs="Arial"/>
          <w:sz w:val="22"/>
          <w:szCs w:val="22"/>
        </w:rPr>
        <w:t>Polo Democrático Alternativo – Pacto Histórico</w:t>
      </w:r>
      <w:r w:rsidRPr="00924B3D">
        <w:rPr>
          <w:rFonts w:eastAsia="Arial" w:cs="Arial"/>
          <w:sz w:val="22"/>
          <w:szCs w:val="22"/>
          <w:lang w:val="pt-BR"/>
        </w:rPr>
        <w:br/>
      </w:r>
      <w:r w:rsidRPr="00924B3D">
        <w:rPr>
          <w:rFonts w:eastAsia="Arial" w:cs="Arial"/>
          <w:sz w:val="23"/>
          <w:szCs w:val="23"/>
          <w:lang w:val="pt-BR"/>
        </w:rPr>
        <w:t>Coordinador</w:t>
      </w:r>
      <w:r w:rsidRPr="00924B3D">
        <w:rPr>
          <w:rFonts w:eastAsia="Quattrocento Sans" w:cs="Arial"/>
          <w:sz w:val="23"/>
          <w:szCs w:val="23"/>
        </w:rPr>
        <w:t xml:space="preserve"> </w:t>
      </w:r>
      <w:r w:rsidRPr="00924B3D">
        <w:rPr>
          <w:rFonts w:eastAsia="Quattrocento Sans" w:cs="Arial"/>
          <w:sz w:val="23"/>
          <w:szCs w:val="23"/>
        </w:rPr>
        <w:tab/>
      </w:r>
      <w:r w:rsidRPr="00924B3D">
        <w:rPr>
          <w:rFonts w:eastAsia="Quattrocento Sans" w:cs="Arial"/>
          <w:sz w:val="23"/>
          <w:szCs w:val="23"/>
        </w:rPr>
        <w:tab/>
      </w:r>
      <w:r w:rsidRPr="00924B3D">
        <w:rPr>
          <w:rFonts w:eastAsia="Quattrocento Sans" w:cs="Arial"/>
          <w:sz w:val="23"/>
          <w:szCs w:val="23"/>
        </w:rPr>
        <w:tab/>
      </w:r>
      <w:r w:rsidRPr="00924B3D">
        <w:rPr>
          <w:rFonts w:eastAsia="Quattrocento Sans" w:cs="Arial"/>
          <w:sz w:val="23"/>
          <w:szCs w:val="23"/>
        </w:rPr>
        <w:tab/>
      </w:r>
      <w:r w:rsidRPr="00924B3D">
        <w:rPr>
          <w:rFonts w:eastAsia="Quattrocento Sans" w:cs="Arial"/>
          <w:sz w:val="23"/>
          <w:szCs w:val="23"/>
        </w:rPr>
        <w:tab/>
        <w:t>Ponente</w:t>
      </w:r>
      <w:r w:rsidRPr="00924B3D">
        <w:rPr>
          <w:rFonts w:eastAsia="Quattrocento Sans" w:cs="Arial"/>
          <w:sz w:val="23"/>
          <w:szCs w:val="23"/>
        </w:rPr>
        <w:tab/>
      </w:r>
    </w:p>
    <w:p w:rsidR="00D13D2C" w:rsidRPr="00924B3D" w:rsidRDefault="00D13D2C" w:rsidP="00D13D2C">
      <w:pPr>
        <w:rPr>
          <w:rFonts w:eastAsia="Quattrocento Sans" w:cs="Arial"/>
          <w:sz w:val="23"/>
          <w:szCs w:val="23"/>
        </w:rPr>
      </w:pPr>
    </w:p>
    <w:p w:rsidR="00D13D2C" w:rsidRPr="00924B3D" w:rsidRDefault="00D13D2C" w:rsidP="00D13D2C">
      <w:pPr>
        <w:jc w:val="center"/>
        <w:rPr>
          <w:rFonts w:cs="Arial"/>
          <w:b/>
          <w:bCs/>
          <w:sz w:val="23"/>
          <w:szCs w:val="23"/>
        </w:rPr>
      </w:pPr>
      <w:r w:rsidRPr="00924B3D">
        <w:rPr>
          <w:rFonts w:cs="Arial"/>
          <w:b/>
          <w:bCs/>
          <w:sz w:val="23"/>
          <w:szCs w:val="23"/>
        </w:rPr>
        <w:br w:type="page"/>
      </w:r>
      <w:r w:rsidRPr="00924B3D">
        <w:rPr>
          <w:rFonts w:cs="Arial"/>
          <w:b/>
          <w:bCs/>
          <w:sz w:val="23"/>
          <w:szCs w:val="23"/>
        </w:rPr>
        <w:lastRenderedPageBreak/>
        <w:t>PROYECTO DE ACUERDO No.  134 DE 2025</w:t>
      </w:r>
    </w:p>
    <w:p w:rsidR="00D13D2C" w:rsidRPr="00924B3D" w:rsidRDefault="00D13D2C" w:rsidP="00D13D2C">
      <w:pPr>
        <w:pStyle w:val="NormalWeb"/>
        <w:spacing w:before="240" w:beforeAutospacing="0" w:after="240" w:afterAutospacing="0"/>
        <w:jc w:val="center"/>
        <w:rPr>
          <w:rFonts w:ascii="Arial" w:hAnsi="Arial" w:cs="Arial"/>
          <w:i/>
          <w:iCs/>
          <w:color w:val="000000"/>
          <w:sz w:val="23"/>
          <w:szCs w:val="23"/>
        </w:rPr>
      </w:pPr>
      <w:r w:rsidRPr="00924B3D">
        <w:rPr>
          <w:rFonts w:ascii="Arial" w:hAnsi="Arial" w:cs="Arial"/>
          <w:i/>
          <w:iCs/>
          <w:color w:val="000000"/>
          <w:sz w:val="23"/>
          <w:szCs w:val="23"/>
        </w:rPr>
        <w:t>“Por el cual se efectúa una adición presupuestal en la subcuenta de manejo de emergencias, calamidades y/o desastres del FONDIGER para el fortalecimiento de las capacidades de manejo en emergencias, calamidades y/o desastres dirigido a los grupos de la defensa civil - seccional Bogotá, cruz roja - seccional Cundinamarca y Bogotá y cuerpo de bomberos voluntarios de Bogotá”</w:t>
      </w:r>
    </w:p>
    <w:p w:rsidR="00D13D2C" w:rsidRPr="00924B3D" w:rsidRDefault="00D13D2C" w:rsidP="00D13D2C">
      <w:pPr>
        <w:tabs>
          <w:tab w:val="left" w:pos="3119"/>
        </w:tabs>
        <w:suppressAutoHyphens/>
        <w:jc w:val="both"/>
        <w:rPr>
          <w:rFonts w:cs="Arial"/>
          <w:bCs/>
          <w:sz w:val="23"/>
          <w:szCs w:val="23"/>
        </w:rPr>
      </w:pPr>
    </w:p>
    <w:p w:rsidR="00D13D2C" w:rsidRPr="00924B3D" w:rsidRDefault="00D13D2C" w:rsidP="00D13D2C">
      <w:pPr>
        <w:tabs>
          <w:tab w:val="left" w:pos="3119"/>
        </w:tabs>
        <w:suppressAutoHyphens/>
        <w:jc w:val="center"/>
        <w:rPr>
          <w:rFonts w:cs="Arial"/>
          <w:b/>
          <w:bCs/>
          <w:sz w:val="23"/>
          <w:szCs w:val="23"/>
        </w:rPr>
      </w:pPr>
      <w:r w:rsidRPr="00924B3D">
        <w:rPr>
          <w:rFonts w:cs="Arial"/>
          <w:b/>
          <w:bCs/>
          <w:sz w:val="23"/>
          <w:szCs w:val="23"/>
        </w:rPr>
        <w:t>EXPOSICIÓN DE MOTIVOS DEL AUTOR</w:t>
      </w:r>
    </w:p>
    <w:p w:rsidR="00D13D2C" w:rsidRPr="00924B3D" w:rsidRDefault="00D13D2C" w:rsidP="00D13D2C">
      <w:pPr>
        <w:tabs>
          <w:tab w:val="left" w:pos="3119"/>
        </w:tabs>
        <w:suppressAutoHyphens/>
        <w:jc w:val="both"/>
        <w:rPr>
          <w:rFonts w:cs="Arial"/>
          <w:bCs/>
          <w:sz w:val="23"/>
          <w:szCs w:val="23"/>
        </w:rPr>
      </w:pPr>
    </w:p>
    <w:p w:rsidR="00D13D2C" w:rsidRPr="00924B3D" w:rsidRDefault="00D13D2C" w:rsidP="00D13D2C">
      <w:pPr>
        <w:pStyle w:val="Prrafodelista"/>
        <w:numPr>
          <w:ilvl w:val="0"/>
          <w:numId w:val="6"/>
        </w:numPr>
        <w:suppressAutoHyphens/>
        <w:ind w:left="1080"/>
        <w:jc w:val="both"/>
        <w:rPr>
          <w:rFonts w:cs="Arial"/>
          <w:b/>
          <w:sz w:val="23"/>
          <w:szCs w:val="23"/>
        </w:rPr>
      </w:pPr>
      <w:r w:rsidRPr="00924B3D">
        <w:rPr>
          <w:rFonts w:cs="Arial"/>
          <w:b/>
          <w:sz w:val="23"/>
          <w:szCs w:val="23"/>
        </w:rPr>
        <w:t>OBJETO DEL PROYECTO DE ACUERDO</w:t>
      </w:r>
    </w:p>
    <w:p w:rsidR="00D13D2C" w:rsidRPr="00924B3D" w:rsidRDefault="00D13D2C" w:rsidP="00D13D2C">
      <w:pPr>
        <w:suppressAutoHyphens/>
        <w:jc w:val="both"/>
        <w:rPr>
          <w:rFonts w:cs="Arial"/>
          <w:b/>
          <w:sz w:val="23"/>
          <w:szCs w:val="23"/>
        </w:rPr>
      </w:pPr>
    </w:p>
    <w:p w:rsidR="00D13D2C" w:rsidRPr="00924B3D" w:rsidRDefault="00D13D2C" w:rsidP="00D13D2C">
      <w:pPr>
        <w:jc w:val="both"/>
        <w:rPr>
          <w:rFonts w:cs="Arial"/>
          <w:sz w:val="23"/>
          <w:szCs w:val="23"/>
        </w:rPr>
      </w:pPr>
      <w:r w:rsidRPr="00924B3D">
        <w:rPr>
          <w:rFonts w:cs="Arial"/>
          <w:sz w:val="23"/>
          <w:szCs w:val="23"/>
        </w:rPr>
        <w:t>El objeto del presente proyecto de acuerdo es adicionar recursos a la Subcuenta de Manejo de emergencias, Calamidades y/o Desastres para el fortalecimiento de las capacidades de manejo en emergencias y desastres de las entidades operativas del Sistema Distrital de Gestión del Riesgo de Desastres, es decir, Cruz Roja Colombiana Seccional Cundinamarca y Bogotá, Defensa Civil Colombiana Seccional Bogotá y Bomberos Voluntarios de Bogotá, con el fin de cumplir con las metas establecidas en el Plan Distrital de Gestión del Riesgo de Desastres 2018 – 2030 y las funciones de respuesta establecidas en la Estrategia Distrital de Respuesta a Emergencias – Marco de Actuación, aprobados en el Consejo Distrital de Gestión del Riesgo y Cambio Climático mediante el Acuerdo 001 de 9 de noviembre de 2018 y adoptados en el Decreto Distrital 837 de 28 de diciembre de 2018. En concordancia, mejorando la respuesta en emergencias, calamidades y desastres en el Distrito Capital.</w:t>
      </w:r>
    </w:p>
    <w:p w:rsidR="00D13D2C" w:rsidRPr="00924B3D" w:rsidRDefault="00D13D2C" w:rsidP="00D13D2C">
      <w:pPr>
        <w:tabs>
          <w:tab w:val="left" w:pos="3645"/>
        </w:tabs>
        <w:suppressAutoHyphens/>
        <w:spacing w:line="276" w:lineRule="auto"/>
        <w:jc w:val="both"/>
        <w:rPr>
          <w:rFonts w:cs="Arial"/>
          <w:bCs/>
          <w:sz w:val="23"/>
          <w:szCs w:val="23"/>
        </w:rPr>
      </w:pPr>
    </w:p>
    <w:p w:rsidR="00D13D2C" w:rsidRPr="00924B3D" w:rsidRDefault="00D13D2C" w:rsidP="00D13D2C">
      <w:pPr>
        <w:pStyle w:val="Prrafodelista"/>
        <w:numPr>
          <w:ilvl w:val="0"/>
          <w:numId w:val="6"/>
        </w:numPr>
        <w:suppressAutoHyphens/>
        <w:ind w:left="1080"/>
        <w:jc w:val="both"/>
        <w:rPr>
          <w:rFonts w:cs="Arial"/>
          <w:b/>
          <w:sz w:val="23"/>
          <w:szCs w:val="23"/>
        </w:rPr>
      </w:pPr>
      <w:r w:rsidRPr="00924B3D">
        <w:rPr>
          <w:rFonts w:cs="Arial"/>
          <w:b/>
          <w:sz w:val="23"/>
          <w:szCs w:val="23"/>
        </w:rPr>
        <w:t xml:space="preserve">MARCO JURÍDICO DE LA INICIATIVA </w:t>
      </w:r>
    </w:p>
    <w:p w:rsidR="00D13D2C" w:rsidRPr="00924B3D" w:rsidRDefault="00D13D2C" w:rsidP="00D13D2C">
      <w:pPr>
        <w:suppressAutoHyphens/>
        <w:jc w:val="both"/>
        <w:rPr>
          <w:rFonts w:cs="Arial"/>
          <w:b/>
          <w:sz w:val="23"/>
          <w:szCs w:val="23"/>
        </w:rPr>
      </w:pPr>
    </w:p>
    <w:p w:rsidR="00D13D2C" w:rsidRPr="00924B3D" w:rsidRDefault="00D13D2C" w:rsidP="00D13D2C">
      <w:pPr>
        <w:suppressAutoHyphens/>
        <w:jc w:val="both"/>
        <w:rPr>
          <w:rFonts w:cs="Arial"/>
          <w:bCs/>
          <w:sz w:val="23"/>
          <w:szCs w:val="23"/>
        </w:rPr>
      </w:pPr>
      <w:r w:rsidRPr="00924B3D">
        <w:rPr>
          <w:rFonts w:cs="Arial"/>
          <w:bCs/>
          <w:sz w:val="23"/>
          <w:szCs w:val="23"/>
        </w:rPr>
        <w:t>Normatividad relacionada con la responsabilidad de los Bomberos Voluntarios de Bogotá, la Defensa Civil Seccional Bogotá y la Cruz Roja Colombiana Seccional Cundinamarca y Bogotá como grupos de apoyo para la atención a emergencias en Bogotá:</w:t>
      </w:r>
    </w:p>
    <w:p w:rsidR="00D13D2C" w:rsidRPr="00924B3D" w:rsidRDefault="00D13D2C" w:rsidP="00D13D2C">
      <w:pPr>
        <w:suppressAutoHyphens/>
        <w:jc w:val="both"/>
        <w:rPr>
          <w:rFonts w:cs="Arial"/>
          <w:bCs/>
          <w:sz w:val="23"/>
          <w:szCs w:val="23"/>
        </w:rPr>
      </w:pPr>
    </w:p>
    <w:tbl>
      <w:tblPr>
        <w:tblStyle w:val="Tablaconcuadrcula1clara1"/>
        <w:tblW w:w="9924" w:type="dxa"/>
        <w:tblInd w:w="-431" w:type="dxa"/>
        <w:tblCellMar>
          <w:top w:w="85" w:type="dxa"/>
          <w:bottom w:w="85" w:type="dxa"/>
        </w:tblCellMar>
        <w:tblLook w:val="04A0" w:firstRow="1" w:lastRow="0" w:firstColumn="1" w:lastColumn="0" w:noHBand="0" w:noVBand="1"/>
      </w:tblPr>
      <w:tblGrid>
        <w:gridCol w:w="2978"/>
        <w:gridCol w:w="6946"/>
      </w:tblGrid>
      <w:tr w:rsidR="00D13D2C" w:rsidRPr="00924B3D" w:rsidTr="002F30CF">
        <w:trPr>
          <w:cnfStyle w:val="100000000000" w:firstRow="1" w:lastRow="0" w:firstColumn="0" w:lastColumn="0" w:oddVBand="0" w:evenVBand="0" w:oddHBand="0" w:evenHBand="0" w:firstRowFirstColumn="0" w:firstRowLastColumn="0" w:lastRowFirstColumn="0" w:lastRowLastColumn="0"/>
          <w:trHeight w:val="437"/>
          <w:tblHeader/>
        </w:trPr>
        <w:tc>
          <w:tcPr>
            <w:cnfStyle w:val="001000000000" w:firstRow="0" w:lastRow="0" w:firstColumn="1" w:lastColumn="0" w:oddVBand="0" w:evenVBand="0" w:oddHBand="0" w:evenHBand="0" w:firstRowFirstColumn="0" w:firstRowLastColumn="0" w:lastRowFirstColumn="0" w:lastRowLastColumn="0"/>
            <w:tcW w:w="2978" w:type="dxa"/>
            <w:vAlign w:val="center"/>
          </w:tcPr>
          <w:p w:rsidR="00D13D2C" w:rsidRPr="00924B3D" w:rsidRDefault="00D13D2C" w:rsidP="002F30CF">
            <w:pPr>
              <w:pStyle w:val="Default"/>
              <w:jc w:val="center"/>
              <w:rPr>
                <w:rFonts w:ascii="Arial" w:hAnsi="Arial" w:cs="Arial"/>
                <w:b w:val="0"/>
                <w:bCs w:val="0"/>
                <w:color w:val="auto"/>
                <w:sz w:val="23"/>
                <w:szCs w:val="23"/>
              </w:rPr>
            </w:pPr>
            <w:r w:rsidRPr="00924B3D">
              <w:rPr>
                <w:rFonts w:ascii="Arial" w:hAnsi="Arial" w:cs="Arial"/>
                <w:color w:val="auto"/>
                <w:sz w:val="23"/>
                <w:szCs w:val="23"/>
              </w:rPr>
              <w:t>Normativa Relacionada</w:t>
            </w:r>
          </w:p>
        </w:tc>
        <w:tc>
          <w:tcPr>
            <w:tcW w:w="6946" w:type="dxa"/>
            <w:vAlign w:val="center"/>
          </w:tcPr>
          <w:p w:rsidR="00D13D2C" w:rsidRPr="00924B3D" w:rsidRDefault="00D13D2C" w:rsidP="002F30CF">
            <w:pPr>
              <w:pStyle w:val="Default"/>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auto"/>
                <w:sz w:val="23"/>
                <w:szCs w:val="23"/>
              </w:rPr>
            </w:pPr>
            <w:r w:rsidRPr="00924B3D">
              <w:rPr>
                <w:rFonts w:ascii="Arial" w:hAnsi="Arial" w:cs="Arial"/>
                <w:color w:val="auto"/>
                <w:sz w:val="23"/>
                <w:szCs w:val="23"/>
              </w:rPr>
              <w:t>Descripción</w:t>
            </w:r>
          </w:p>
        </w:tc>
      </w:tr>
      <w:tr w:rsidR="00D13D2C" w:rsidRPr="00924B3D" w:rsidTr="002F30CF">
        <w:trPr>
          <w:trHeight w:val="1572"/>
        </w:trPr>
        <w:tc>
          <w:tcPr>
            <w:cnfStyle w:val="001000000000" w:firstRow="0" w:lastRow="0" w:firstColumn="1" w:lastColumn="0" w:oddVBand="0" w:evenVBand="0" w:oddHBand="0" w:evenHBand="0" w:firstRowFirstColumn="0" w:firstRowLastColumn="0" w:lastRowFirstColumn="0" w:lastRowLastColumn="0"/>
            <w:tcW w:w="2978" w:type="dxa"/>
            <w:vAlign w:val="center"/>
          </w:tcPr>
          <w:p w:rsidR="00D13D2C" w:rsidRPr="00924B3D" w:rsidRDefault="00D13D2C" w:rsidP="002F30CF">
            <w:pPr>
              <w:pStyle w:val="Default"/>
              <w:jc w:val="center"/>
              <w:rPr>
                <w:rFonts w:ascii="Arial" w:hAnsi="Arial" w:cs="Arial"/>
                <w:b w:val="0"/>
                <w:bCs w:val="0"/>
                <w:color w:val="auto"/>
                <w:sz w:val="23"/>
                <w:szCs w:val="23"/>
              </w:rPr>
            </w:pPr>
            <w:r w:rsidRPr="00924B3D">
              <w:rPr>
                <w:rFonts w:ascii="Arial" w:hAnsi="Arial" w:cs="Arial"/>
                <w:color w:val="auto"/>
                <w:sz w:val="23"/>
                <w:szCs w:val="23"/>
              </w:rPr>
              <w:t>Constitución Política de Colombia de 1991</w:t>
            </w:r>
          </w:p>
        </w:tc>
        <w:tc>
          <w:tcPr>
            <w:tcW w:w="6946" w:type="dxa"/>
            <w:vAlign w:val="center"/>
          </w:tcPr>
          <w:p w:rsidR="00D13D2C" w:rsidRPr="00924B3D" w:rsidRDefault="00D13D2C" w:rsidP="002F30CF">
            <w:pPr>
              <w:pStyle w:val="Default"/>
              <w:jc w:val="both"/>
              <w:cnfStyle w:val="000000000000" w:firstRow="0" w:lastRow="0" w:firstColumn="0" w:lastColumn="0" w:oddVBand="0" w:evenVBand="0" w:oddHBand="0" w:evenHBand="0" w:firstRowFirstColumn="0" w:firstRowLastColumn="0" w:lastRowFirstColumn="0" w:lastRowLastColumn="0"/>
              <w:rPr>
                <w:rFonts w:ascii="Arial" w:hAnsi="Arial" w:cs="Arial"/>
                <w:color w:val="auto"/>
                <w:sz w:val="23"/>
                <w:szCs w:val="23"/>
              </w:rPr>
            </w:pPr>
            <w:r w:rsidRPr="00924B3D">
              <w:rPr>
                <w:rFonts w:ascii="Arial" w:hAnsi="Arial" w:cs="Arial"/>
                <w:color w:val="auto"/>
                <w:sz w:val="23"/>
                <w:szCs w:val="23"/>
              </w:rPr>
              <w:t>Colombia es un Estado Social de Derecho, democrático, participativo fundada en el respeto a la dignidad humana, y la Solidaridad entre todas y todos, y la prevalencia del interés general.</w:t>
            </w:r>
          </w:p>
          <w:p w:rsidR="00D13D2C" w:rsidRPr="00924B3D" w:rsidRDefault="00D13D2C" w:rsidP="002F30CF">
            <w:pPr>
              <w:pStyle w:val="Default"/>
              <w:jc w:val="both"/>
              <w:cnfStyle w:val="000000000000" w:firstRow="0" w:lastRow="0" w:firstColumn="0" w:lastColumn="0" w:oddVBand="0" w:evenVBand="0" w:oddHBand="0" w:evenHBand="0" w:firstRowFirstColumn="0" w:firstRowLastColumn="0" w:lastRowFirstColumn="0" w:lastRowLastColumn="0"/>
              <w:rPr>
                <w:rFonts w:ascii="Arial" w:hAnsi="Arial" w:cs="Arial"/>
                <w:color w:val="auto"/>
                <w:sz w:val="23"/>
                <w:szCs w:val="23"/>
              </w:rPr>
            </w:pPr>
          </w:p>
          <w:p w:rsidR="00D13D2C" w:rsidRPr="00924B3D" w:rsidRDefault="00D13D2C" w:rsidP="002F30CF">
            <w:pPr>
              <w:pStyle w:val="Default"/>
              <w:jc w:val="both"/>
              <w:cnfStyle w:val="000000000000" w:firstRow="0" w:lastRow="0" w:firstColumn="0" w:lastColumn="0" w:oddVBand="0" w:evenVBand="0" w:oddHBand="0" w:evenHBand="0" w:firstRowFirstColumn="0" w:firstRowLastColumn="0" w:lastRowFirstColumn="0" w:lastRowLastColumn="0"/>
              <w:rPr>
                <w:rFonts w:ascii="Arial" w:hAnsi="Arial" w:cs="Arial"/>
                <w:color w:val="auto"/>
                <w:sz w:val="23"/>
                <w:szCs w:val="23"/>
              </w:rPr>
            </w:pPr>
            <w:r w:rsidRPr="00924B3D">
              <w:rPr>
                <w:rFonts w:ascii="Arial" w:hAnsi="Arial" w:cs="Arial"/>
                <w:color w:val="auto"/>
                <w:sz w:val="23"/>
                <w:szCs w:val="23"/>
              </w:rPr>
              <w:t xml:space="preserve">Articulo. 2 “Son fines esenciales del Estado: servir a la comunidad, promover la prosperidad general y garantizar la efectividad de los </w:t>
            </w:r>
            <w:r w:rsidRPr="00924B3D">
              <w:rPr>
                <w:rFonts w:ascii="Arial" w:hAnsi="Arial" w:cs="Arial"/>
                <w:color w:val="auto"/>
                <w:sz w:val="23"/>
                <w:szCs w:val="23"/>
              </w:rPr>
              <w:lastRenderedPageBreak/>
              <w:t>principios, derechos y deberes consagrados en la Constitución; facilitar la participación de todos en las decisiones que los afectan y en la vida económica, política, administrativa y cultural de la Nación; defender la independencia nacional, mantener la integridad territorial y asegurar la convivencia pacífica y la vigencia de un orden justo. Las autoridades de la República están instituidas para proteger a todas las personas residentes en Colombia, en su vida, honra, bienes, creencias y demás derechos y libertades, y para asegurar el cumplimiento de los deberes sociales del Estado y de los particulares.</w:t>
            </w:r>
          </w:p>
          <w:p w:rsidR="00D13D2C" w:rsidRPr="00924B3D" w:rsidRDefault="00D13D2C" w:rsidP="002F30CF">
            <w:pPr>
              <w:cnfStyle w:val="000000000000" w:firstRow="0" w:lastRow="0" w:firstColumn="0" w:lastColumn="0" w:oddVBand="0" w:evenVBand="0" w:oddHBand="0" w:evenHBand="0" w:firstRowFirstColumn="0" w:firstRowLastColumn="0" w:lastRowFirstColumn="0" w:lastRowLastColumn="0"/>
              <w:rPr>
                <w:rFonts w:cs="Arial"/>
                <w:sz w:val="23"/>
                <w:szCs w:val="23"/>
              </w:rPr>
            </w:pPr>
          </w:p>
        </w:tc>
      </w:tr>
      <w:tr w:rsidR="00D13D2C" w:rsidRPr="00924B3D" w:rsidTr="002F30CF">
        <w:trPr>
          <w:trHeight w:val="1572"/>
        </w:trPr>
        <w:tc>
          <w:tcPr>
            <w:cnfStyle w:val="001000000000" w:firstRow="0" w:lastRow="0" w:firstColumn="1" w:lastColumn="0" w:oddVBand="0" w:evenVBand="0" w:oddHBand="0" w:evenHBand="0" w:firstRowFirstColumn="0" w:firstRowLastColumn="0" w:lastRowFirstColumn="0" w:lastRowLastColumn="0"/>
            <w:tcW w:w="2978" w:type="dxa"/>
            <w:vAlign w:val="center"/>
          </w:tcPr>
          <w:p w:rsidR="00D13D2C" w:rsidRPr="00924B3D" w:rsidRDefault="00D13D2C" w:rsidP="002F30CF">
            <w:pPr>
              <w:pStyle w:val="Default"/>
              <w:jc w:val="center"/>
              <w:rPr>
                <w:rFonts w:ascii="Arial" w:hAnsi="Arial" w:cs="Arial"/>
                <w:b w:val="0"/>
                <w:bCs w:val="0"/>
                <w:color w:val="auto"/>
                <w:sz w:val="23"/>
                <w:szCs w:val="23"/>
              </w:rPr>
            </w:pPr>
            <w:r w:rsidRPr="00924B3D">
              <w:rPr>
                <w:rFonts w:ascii="Arial" w:hAnsi="Arial" w:cs="Arial"/>
                <w:color w:val="auto"/>
                <w:sz w:val="23"/>
                <w:szCs w:val="23"/>
              </w:rPr>
              <w:lastRenderedPageBreak/>
              <w:t>Ley 1523 de 2012</w:t>
            </w:r>
          </w:p>
          <w:p w:rsidR="00D13D2C" w:rsidRPr="00924B3D" w:rsidRDefault="00D13D2C" w:rsidP="002F30CF">
            <w:pPr>
              <w:pStyle w:val="Default"/>
              <w:jc w:val="center"/>
              <w:rPr>
                <w:rFonts w:ascii="Arial" w:hAnsi="Arial" w:cs="Arial"/>
                <w:b w:val="0"/>
                <w:bCs w:val="0"/>
                <w:color w:val="auto"/>
                <w:sz w:val="23"/>
                <w:szCs w:val="23"/>
              </w:rPr>
            </w:pPr>
          </w:p>
        </w:tc>
        <w:tc>
          <w:tcPr>
            <w:tcW w:w="6946" w:type="dxa"/>
            <w:vAlign w:val="center"/>
          </w:tcPr>
          <w:p w:rsidR="00D13D2C" w:rsidRPr="00924B3D" w:rsidRDefault="00D13D2C" w:rsidP="002F30CF">
            <w:pPr>
              <w:pStyle w:val="Default"/>
              <w:jc w:val="both"/>
              <w:cnfStyle w:val="000000000000" w:firstRow="0" w:lastRow="0" w:firstColumn="0" w:lastColumn="0" w:oddVBand="0" w:evenVBand="0" w:oddHBand="0" w:evenHBand="0" w:firstRowFirstColumn="0" w:firstRowLastColumn="0" w:lastRowFirstColumn="0" w:lastRowLastColumn="0"/>
              <w:rPr>
                <w:rFonts w:ascii="Arial" w:hAnsi="Arial" w:cs="Arial"/>
                <w:color w:val="auto"/>
                <w:sz w:val="23"/>
                <w:szCs w:val="23"/>
              </w:rPr>
            </w:pPr>
            <w:r w:rsidRPr="00924B3D">
              <w:rPr>
                <w:rFonts w:ascii="Arial" w:hAnsi="Arial" w:cs="Arial"/>
                <w:color w:val="auto"/>
                <w:sz w:val="23"/>
                <w:szCs w:val="23"/>
              </w:rPr>
              <w:t>Por la cual se adopta la política nacional de gestión del riesgo de desastres y se establece el Sistema Nacional de Gestión del Riesgo de Desastres.</w:t>
            </w:r>
          </w:p>
          <w:p w:rsidR="00D13D2C" w:rsidRPr="00924B3D" w:rsidRDefault="00D13D2C" w:rsidP="002F30CF">
            <w:pPr>
              <w:pStyle w:val="Default"/>
              <w:jc w:val="both"/>
              <w:cnfStyle w:val="000000000000" w:firstRow="0" w:lastRow="0" w:firstColumn="0" w:lastColumn="0" w:oddVBand="0" w:evenVBand="0" w:oddHBand="0" w:evenHBand="0" w:firstRowFirstColumn="0" w:firstRowLastColumn="0" w:lastRowFirstColumn="0" w:lastRowLastColumn="0"/>
              <w:rPr>
                <w:rFonts w:ascii="Arial" w:hAnsi="Arial" w:cs="Arial"/>
                <w:color w:val="auto"/>
                <w:sz w:val="23"/>
                <w:szCs w:val="23"/>
              </w:rPr>
            </w:pPr>
          </w:p>
          <w:p w:rsidR="00D13D2C" w:rsidRPr="00924B3D" w:rsidRDefault="00D13D2C" w:rsidP="002F30CF">
            <w:pPr>
              <w:pStyle w:val="Default"/>
              <w:jc w:val="both"/>
              <w:cnfStyle w:val="000000000000" w:firstRow="0" w:lastRow="0" w:firstColumn="0" w:lastColumn="0" w:oddVBand="0" w:evenVBand="0" w:oddHBand="0" w:evenHBand="0" w:firstRowFirstColumn="0" w:firstRowLastColumn="0" w:lastRowFirstColumn="0" w:lastRowLastColumn="0"/>
              <w:rPr>
                <w:rFonts w:ascii="Arial" w:hAnsi="Arial" w:cs="Arial"/>
                <w:color w:val="auto"/>
                <w:sz w:val="23"/>
                <w:szCs w:val="23"/>
              </w:rPr>
            </w:pPr>
            <w:r w:rsidRPr="00924B3D">
              <w:rPr>
                <w:rFonts w:ascii="Arial" w:hAnsi="Arial" w:cs="Arial"/>
                <w:color w:val="auto"/>
                <w:sz w:val="23"/>
                <w:szCs w:val="23"/>
              </w:rPr>
              <w:t xml:space="preserve">Artículo 1º. Define la Gestión Integral del Riesgo, como “es un proceso social orientado a la formulación, ejecución, seguimiento y evaluación de políticas, estrategias, planes, programas, regulaciones, instrumentos, medidas y acciones permanentes para el conocimiento y la reducción del riesgo y para el manejo de desastres, con el propósito explícito de contribuir a la seguridad, el bienestar, la calidad de vida de las personas y al desarrollo sostenible “. </w:t>
            </w:r>
          </w:p>
          <w:p w:rsidR="00D13D2C" w:rsidRPr="00924B3D" w:rsidRDefault="00D13D2C" w:rsidP="002F30CF">
            <w:pPr>
              <w:pStyle w:val="Default"/>
              <w:jc w:val="both"/>
              <w:cnfStyle w:val="000000000000" w:firstRow="0" w:lastRow="0" w:firstColumn="0" w:lastColumn="0" w:oddVBand="0" w:evenVBand="0" w:oddHBand="0" w:evenHBand="0" w:firstRowFirstColumn="0" w:firstRowLastColumn="0" w:lastRowFirstColumn="0" w:lastRowLastColumn="0"/>
              <w:rPr>
                <w:rFonts w:ascii="Arial" w:hAnsi="Arial" w:cs="Arial"/>
                <w:color w:val="auto"/>
                <w:sz w:val="23"/>
                <w:szCs w:val="23"/>
              </w:rPr>
            </w:pPr>
          </w:p>
          <w:p w:rsidR="00D13D2C" w:rsidRPr="00924B3D" w:rsidRDefault="00D13D2C" w:rsidP="002F30CF">
            <w:pPr>
              <w:pStyle w:val="Default"/>
              <w:jc w:val="both"/>
              <w:cnfStyle w:val="000000000000" w:firstRow="0" w:lastRow="0" w:firstColumn="0" w:lastColumn="0" w:oddVBand="0" w:evenVBand="0" w:oddHBand="0" w:evenHBand="0" w:firstRowFirstColumn="0" w:firstRowLastColumn="0" w:lastRowFirstColumn="0" w:lastRowLastColumn="0"/>
              <w:rPr>
                <w:rFonts w:ascii="Arial" w:hAnsi="Arial" w:cs="Arial"/>
                <w:color w:val="auto"/>
                <w:sz w:val="23"/>
                <w:szCs w:val="23"/>
              </w:rPr>
            </w:pPr>
            <w:r w:rsidRPr="00924B3D">
              <w:rPr>
                <w:rFonts w:ascii="Arial" w:hAnsi="Arial" w:cs="Arial"/>
                <w:color w:val="auto"/>
                <w:sz w:val="23"/>
                <w:szCs w:val="23"/>
              </w:rPr>
              <w:t>Artículo 2. De la Responsabilidad. La gestión del riesgo es responsabilidad de todas las autoridades y de los habitantes del territorio colombiano. En cumplimiento de esta responsabilidad, las entidades públicas, privadas y comunitarias desarrollarán y ejecutarán los procesos de gestión del riesgo, entiéndase: conocimiento del riesgo, reducción del riesgo y manejo de desastres, en el marco de sus competencias, su ámbito de actuación y su jurisdicción, como componentes del Sistema Nacional de Gestión del Riesgo de Desastres. Por su parte, los habitantes del territorio nacional, corresponsables de la gestión del riesgo, actuarán con precaución, solidaridad, autoprotección, tanto en lo personal como en lo de sus bienes, y acatarán lo dispuesto por las autoridades.</w:t>
            </w:r>
          </w:p>
          <w:p w:rsidR="00D13D2C" w:rsidRPr="00924B3D" w:rsidRDefault="00D13D2C" w:rsidP="002F30CF">
            <w:pPr>
              <w:pStyle w:val="Default"/>
              <w:jc w:val="both"/>
              <w:cnfStyle w:val="000000000000" w:firstRow="0" w:lastRow="0" w:firstColumn="0" w:lastColumn="0" w:oddVBand="0" w:evenVBand="0" w:oddHBand="0" w:evenHBand="0" w:firstRowFirstColumn="0" w:firstRowLastColumn="0" w:lastRowFirstColumn="0" w:lastRowLastColumn="0"/>
              <w:rPr>
                <w:rFonts w:ascii="Arial" w:hAnsi="Arial" w:cs="Arial"/>
                <w:color w:val="auto"/>
                <w:sz w:val="23"/>
                <w:szCs w:val="23"/>
              </w:rPr>
            </w:pPr>
          </w:p>
          <w:p w:rsidR="00D13D2C" w:rsidRPr="00924B3D" w:rsidRDefault="00D13D2C" w:rsidP="002F30CF">
            <w:pPr>
              <w:pStyle w:val="Default"/>
              <w:jc w:val="both"/>
              <w:cnfStyle w:val="000000000000" w:firstRow="0" w:lastRow="0" w:firstColumn="0" w:lastColumn="0" w:oddVBand="0" w:evenVBand="0" w:oddHBand="0" w:evenHBand="0" w:firstRowFirstColumn="0" w:firstRowLastColumn="0" w:lastRowFirstColumn="0" w:lastRowLastColumn="0"/>
              <w:rPr>
                <w:rFonts w:ascii="Arial" w:hAnsi="Arial" w:cs="Arial"/>
                <w:color w:val="auto"/>
                <w:sz w:val="23"/>
                <w:szCs w:val="23"/>
              </w:rPr>
            </w:pPr>
            <w:r w:rsidRPr="00924B3D">
              <w:rPr>
                <w:rFonts w:ascii="Arial" w:hAnsi="Arial" w:cs="Arial"/>
                <w:color w:val="auto"/>
                <w:sz w:val="23"/>
                <w:szCs w:val="23"/>
              </w:rPr>
              <w:t xml:space="preserve">Artículo 4º que la Respuesta es: “Ejecución de las actividades necesarias para la atención de la emergencia como accesibilidad y transporte, telecomunicaciones, evaluación de daños y análisis de </w:t>
            </w:r>
            <w:r w:rsidRPr="00924B3D">
              <w:rPr>
                <w:rFonts w:ascii="Arial" w:hAnsi="Arial" w:cs="Arial"/>
                <w:color w:val="auto"/>
                <w:sz w:val="23"/>
                <w:szCs w:val="23"/>
              </w:rPr>
              <w:lastRenderedPageBreak/>
              <w:t>necesidades,  salud  y  saneamiento  básico,  búsqueda  y  rescate,  extinción  de incendios y manejo de materiales peligrosos, albergues y alimentación, servicios públicos,  seguridad  y  convivencia,  aspectos  financieros  y  legales,  información pública y el manejo general de la respuesta,  entre otros. La efectividad de la respuesta depende de la calidad de preparación.”.</w:t>
            </w:r>
          </w:p>
        </w:tc>
      </w:tr>
      <w:tr w:rsidR="00D13D2C" w:rsidRPr="00924B3D" w:rsidTr="002F30CF">
        <w:tc>
          <w:tcPr>
            <w:cnfStyle w:val="001000000000" w:firstRow="0" w:lastRow="0" w:firstColumn="1" w:lastColumn="0" w:oddVBand="0" w:evenVBand="0" w:oddHBand="0" w:evenHBand="0" w:firstRowFirstColumn="0" w:firstRowLastColumn="0" w:lastRowFirstColumn="0" w:lastRowLastColumn="0"/>
            <w:tcW w:w="2978" w:type="dxa"/>
            <w:vAlign w:val="center"/>
          </w:tcPr>
          <w:p w:rsidR="00D13D2C" w:rsidRPr="00924B3D" w:rsidRDefault="00D13D2C" w:rsidP="002F30CF">
            <w:pPr>
              <w:pStyle w:val="Default"/>
              <w:jc w:val="center"/>
              <w:rPr>
                <w:rFonts w:ascii="Arial" w:hAnsi="Arial" w:cs="Arial"/>
                <w:b w:val="0"/>
                <w:bCs w:val="0"/>
                <w:color w:val="auto"/>
                <w:sz w:val="23"/>
                <w:szCs w:val="23"/>
              </w:rPr>
            </w:pPr>
            <w:r w:rsidRPr="00924B3D">
              <w:rPr>
                <w:rFonts w:ascii="Arial" w:hAnsi="Arial" w:cs="Arial"/>
                <w:color w:val="auto"/>
                <w:sz w:val="23"/>
                <w:szCs w:val="23"/>
              </w:rPr>
              <w:lastRenderedPageBreak/>
              <w:t>Ley 1575 de 2012</w:t>
            </w:r>
          </w:p>
          <w:p w:rsidR="00D13D2C" w:rsidRPr="00924B3D" w:rsidRDefault="00D13D2C" w:rsidP="002F30CF">
            <w:pPr>
              <w:pStyle w:val="Default"/>
              <w:jc w:val="center"/>
              <w:rPr>
                <w:rFonts w:ascii="Arial" w:hAnsi="Arial" w:cs="Arial"/>
                <w:b w:val="0"/>
                <w:bCs w:val="0"/>
                <w:color w:val="auto"/>
                <w:sz w:val="23"/>
                <w:szCs w:val="23"/>
              </w:rPr>
            </w:pPr>
          </w:p>
        </w:tc>
        <w:tc>
          <w:tcPr>
            <w:tcW w:w="6946" w:type="dxa"/>
            <w:vAlign w:val="center"/>
          </w:tcPr>
          <w:p w:rsidR="00D13D2C" w:rsidRPr="00924B3D" w:rsidRDefault="00D13D2C" w:rsidP="002F30CF">
            <w:pPr>
              <w:jc w:val="both"/>
              <w:cnfStyle w:val="000000000000" w:firstRow="0" w:lastRow="0" w:firstColumn="0" w:lastColumn="0" w:oddVBand="0" w:evenVBand="0" w:oddHBand="0" w:evenHBand="0" w:firstRowFirstColumn="0" w:firstRowLastColumn="0" w:lastRowFirstColumn="0" w:lastRowLastColumn="0"/>
              <w:rPr>
                <w:rFonts w:cs="Arial"/>
                <w:sz w:val="23"/>
                <w:szCs w:val="23"/>
              </w:rPr>
            </w:pPr>
            <w:r w:rsidRPr="00924B3D">
              <w:rPr>
                <w:rFonts w:cs="Arial"/>
                <w:sz w:val="23"/>
                <w:szCs w:val="23"/>
              </w:rPr>
              <w:t>Por medio de la cual se establece la Ley General de Bomberos de Colombia.</w:t>
            </w:r>
          </w:p>
          <w:p w:rsidR="00D13D2C" w:rsidRPr="00924B3D" w:rsidRDefault="00D13D2C" w:rsidP="002F30CF">
            <w:pPr>
              <w:jc w:val="both"/>
              <w:cnfStyle w:val="000000000000" w:firstRow="0" w:lastRow="0" w:firstColumn="0" w:lastColumn="0" w:oddVBand="0" w:evenVBand="0" w:oddHBand="0" w:evenHBand="0" w:firstRowFirstColumn="0" w:firstRowLastColumn="0" w:lastRowFirstColumn="0" w:lastRowLastColumn="0"/>
              <w:rPr>
                <w:rFonts w:cs="Arial"/>
                <w:sz w:val="23"/>
                <w:szCs w:val="23"/>
              </w:rPr>
            </w:pPr>
          </w:p>
          <w:p w:rsidR="00D13D2C" w:rsidRPr="00924B3D" w:rsidRDefault="00D13D2C" w:rsidP="002F30CF">
            <w:pPr>
              <w:jc w:val="both"/>
              <w:cnfStyle w:val="000000000000" w:firstRow="0" w:lastRow="0" w:firstColumn="0" w:lastColumn="0" w:oddVBand="0" w:evenVBand="0" w:oddHBand="0" w:evenHBand="0" w:firstRowFirstColumn="0" w:firstRowLastColumn="0" w:lastRowFirstColumn="0" w:lastRowLastColumn="0"/>
              <w:rPr>
                <w:rFonts w:cs="Arial"/>
                <w:sz w:val="23"/>
                <w:szCs w:val="23"/>
              </w:rPr>
            </w:pPr>
            <w:r w:rsidRPr="00924B3D">
              <w:rPr>
                <w:rFonts w:cs="Arial"/>
                <w:sz w:val="23"/>
                <w:szCs w:val="23"/>
              </w:rPr>
              <w:t>Artículo 1º. Responsabilidad Compartida. La gestión integral del riesgo contra incendio, los preparativos y atención de rescates en todas sus modalidades y la atención de incidentes con materiales peligrosos es responsabilidad de todas las autoridades y de los habitantes del territorio colombiano, en especial, los municipios, o quien haga sus veces, los departamentos y la Nación. Esto sin perjuicio de las atribuciones de las demás entidades que conforman el Sistema Nacional para la Prevención y Atención de Desastres. En cumplimiento de esta responsabilidad los organismos públicos y privados deberán contemplar la contingencia de este riesgo en los bienes muebles e inmuebles tales como parques naturales, construcciones, programas de desarrollo urbanístico e instalaciones y adelantar planes, programas y proyectos tendientes a disminuir su vulnerabilidad.</w:t>
            </w:r>
          </w:p>
          <w:p w:rsidR="00D13D2C" w:rsidRPr="00924B3D" w:rsidRDefault="00D13D2C" w:rsidP="002F30CF">
            <w:pPr>
              <w:jc w:val="both"/>
              <w:cnfStyle w:val="000000000000" w:firstRow="0" w:lastRow="0" w:firstColumn="0" w:lastColumn="0" w:oddVBand="0" w:evenVBand="0" w:oddHBand="0" w:evenHBand="0" w:firstRowFirstColumn="0" w:firstRowLastColumn="0" w:lastRowFirstColumn="0" w:lastRowLastColumn="0"/>
              <w:rPr>
                <w:rFonts w:cs="Arial"/>
                <w:sz w:val="23"/>
                <w:szCs w:val="23"/>
              </w:rPr>
            </w:pPr>
          </w:p>
          <w:p w:rsidR="00D13D2C" w:rsidRPr="00924B3D" w:rsidRDefault="00D13D2C" w:rsidP="002F30CF">
            <w:pPr>
              <w:pStyle w:val="NormalWeb"/>
              <w:shd w:val="clear" w:color="auto" w:fill="FFFFFF"/>
              <w:spacing w:before="0" w:beforeAutospacing="0" w:after="0" w:afterAutospacing="0"/>
              <w:jc w:val="both"/>
              <w:cnfStyle w:val="000000000000" w:firstRow="0" w:lastRow="0" w:firstColumn="0" w:lastColumn="0" w:oddVBand="0" w:evenVBand="0" w:oddHBand="0" w:evenHBand="0" w:firstRowFirstColumn="0" w:firstRowLastColumn="0" w:lastRowFirstColumn="0" w:lastRowLastColumn="0"/>
              <w:rPr>
                <w:rFonts w:ascii="Arial" w:hAnsi="Arial" w:cs="Arial"/>
                <w:sz w:val="23"/>
                <w:szCs w:val="23"/>
              </w:rPr>
            </w:pPr>
            <w:r w:rsidRPr="00924B3D">
              <w:rPr>
                <w:rFonts w:ascii="Arial" w:hAnsi="Arial" w:cs="Arial"/>
                <w:sz w:val="23"/>
                <w:szCs w:val="23"/>
              </w:rPr>
              <w:t>Artículo 2º. Gestión integral del riesgo contra incendio. La gestión integral del riesgo contra incendio, los preparativos y atención de rescates en todas sus modalidades y la atención de incidentes con materiales peligrosos, estarán a cargo de las instituciones Bomberiles y para todos sus efectos, constituyen un servicio público esencial a cargo del Estado. Es deber del Estado asegurar su prestación eficiente a todos los habitantes del territorio nacional, en forma directa a través de Cuerpos de Bomberos Oficiales, Voluntarios y aeronáuticos.</w:t>
            </w:r>
          </w:p>
          <w:p w:rsidR="00D13D2C" w:rsidRPr="00924B3D" w:rsidRDefault="00D13D2C" w:rsidP="002F30CF">
            <w:pPr>
              <w:pStyle w:val="NormalWeb"/>
              <w:shd w:val="clear" w:color="auto" w:fill="FFFFFF"/>
              <w:spacing w:before="0" w:beforeAutospacing="0" w:after="0" w:afterAutospacing="0"/>
              <w:jc w:val="both"/>
              <w:cnfStyle w:val="000000000000" w:firstRow="0" w:lastRow="0" w:firstColumn="0" w:lastColumn="0" w:oddVBand="0" w:evenVBand="0" w:oddHBand="0" w:evenHBand="0" w:firstRowFirstColumn="0" w:firstRowLastColumn="0" w:lastRowFirstColumn="0" w:lastRowLastColumn="0"/>
              <w:rPr>
                <w:rFonts w:ascii="Arial" w:hAnsi="Arial" w:cs="Arial"/>
                <w:sz w:val="23"/>
                <w:szCs w:val="23"/>
              </w:rPr>
            </w:pPr>
          </w:p>
          <w:p w:rsidR="00D13D2C" w:rsidRPr="00924B3D" w:rsidRDefault="00D13D2C" w:rsidP="002F30CF">
            <w:pPr>
              <w:jc w:val="both"/>
              <w:cnfStyle w:val="000000000000" w:firstRow="0" w:lastRow="0" w:firstColumn="0" w:lastColumn="0" w:oddVBand="0" w:evenVBand="0" w:oddHBand="0" w:evenHBand="0" w:firstRowFirstColumn="0" w:firstRowLastColumn="0" w:lastRowFirstColumn="0" w:lastRowLastColumn="0"/>
              <w:rPr>
                <w:rFonts w:cs="Arial"/>
                <w:sz w:val="23"/>
                <w:szCs w:val="23"/>
              </w:rPr>
            </w:pPr>
            <w:r w:rsidRPr="00924B3D">
              <w:rPr>
                <w:rFonts w:cs="Arial"/>
                <w:sz w:val="23"/>
                <w:szCs w:val="23"/>
              </w:rPr>
              <w:t xml:space="preserve">Artículo 18. Los Cuerpos de Bomberos Voluntarios: Son aquellos organizados como asociaciones sin ánimo de lucro, de utilidad común y con personería jurídica expedida por las secretarías de gobierno departamentales, organizadas para la prestación del servicio público para la gestión integral del riesgo contra incendio, los </w:t>
            </w:r>
            <w:r w:rsidRPr="00924B3D">
              <w:rPr>
                <w:rFonts w:cs="Arial"/>
                <w:sz w:val="23"/>
                <w:szCs w:val="23"/>
              </w:rPr>
              <w:lastRenderedPageBreak/>
              <w:t>preparativos y atención de rescates en todas sus modalidades y la atención de incidentes con materiales peligrosos, en los términos del artículo segundo de la presente ley y con certificado de cumplimiento expedido por la dirección Nacional de Bomberos.</w:t>
            </w:r>
          </w:p>
          <w:p w:rsidR="00D13D2C" w:rsidRPr="00924B3D" w:rsidRDefault="00D13D2C" w:rsidP="002F30CF">
            <w:pPr>
              <w:jc w:val="both"/>
              <w:cnfStyle w:val="000000000000" w:firstRow="0" w:lastRow="0" w:firstColumn="0" w:lastColumn="0" w:oddVBand="0" w:evenVBand="0" w:oddHBand="0" w:evenHBand="0" w:firstRowFirstColumn="0" w:firstRowLastColumn="0" w:lastRowFirstColumn="0" w:lastRowLastColumn="0"/>
              <w:rPr>
                <w:rFonts w:cs="Arial"/>
                <w:sz w:val="23"/>
                <w:szCs w:val="23"/>
              </w:rPr>
            </w:pPr>
          </w:p>
        </w:tc>
      </w:tr>
      <w:tr w:rsidR="00D13D2C" w:rsidRPr="00924B3D" w:rsidTr="002F30CF">
        <w:tc>
          <w:tcPr>
            <w:cnfStyle w:val="001000000000" w:firstRow="0" w:lastRow="0" w:firstColumn="1" w:lastColumn="0" w:oddVBand="0" w:evenVBand="0" w:oddHBand="0" w:evenHBand="0" w:firstRowFirstColumn="0" w:firstRowLastColumn="0" w:lastRowFirstColumn="0" w:lastRowLastColumn="0"/>
            <w:tcW w:w="2978" w:type="dxa"/>
            <w:vAlign w:val="center"/>
          </w:tcPr>
          <w:p w:rsidR="00D13D2C" w:rsidRPr="00924B3D" w:rsidRDefault="00D13D2C" w:rsidP="002F30CF">
            <w:pPr>
              <w:pStyle w:val="Default"/>
              <w:jc w:val="center"/>
              <w:rPr>
                <w:rFonts w:ascii="Arial" w:hAnsi="Arial" w:cs="Arial"/>
                <w:b w:val="0"/>
                <w:bCs w:val="0"/>
                <w:color w:val="auto"/>
                <w:sz w:val="23"/>
                <w:szCs w:val="23"/>
              </w:rPr>
            </w:pPr>
            <w:r w:rsidRPr="00924B3D">
              <w:rPr>
                <w:rFonts w:ascii="Arial" w:hAnsi="Arial" w:cs="Arial"/>
                <w:color w:val="auto"/>
                <w:sz w:val="23"/>
                <w:szCs w:val="23"/>
              </w:rPr>
              <w:lastRenderedPageBreak/>
              <w:t>Ley 1505 de 2012</w:t>
            </w:r>
          </w:p>
        </w:tc>
        <w:tc>
          <w:tcPr>
            <w:tcW w:w="6946" w:type="dxa"/>
            <w:vAlign w:val="center"/>
          </w:tcPr>
          <w:p w:rsidR="00D13D2C" w:rsidRPr="00924B3D" w:rsidRDefault="00D13D2C" w:rsidP="002F30CF">
            <w:pPr>
              <w:jc w:val="both"/>
              <w:cnfStyle w:val="000000000000" w:firstRow="0" w:lastRow="0" w:firstColumn="0" w:lastColumn="0" w:oddVBand="0" w:evenVBand="0" w:oddHBand="0" w:evenHBand="0" w:firstRowFirstColumn="0" w:firstRowLastColumn="0" w:lastRowFirstColumn="0" w:lastRowLastColumn="0"/>
              <w:rPr>
                <w:rFonts w:cs="Arial"/>
                <w:sz w:val="23"/>
                <w:szCs w:val="23"/>
              </w:rPr>
            </w:pPr>
            <w:r w:rsidRPr="00924B3D">
              <w:rPr>
                <w:rFonts w:cs="Arial"/>
                <w:sz w:val="23"/>
                <w:szCs w:val="23"/>
              </w:rPr>
              <w:t>Por medio de la cual se crea el Subsistema Nacional de Voluntarios de Primera Respuesta y se otorgan estímulos a los voluntarios de la Defensa Civil, de los Cuerpos de Bomberos de Colombia y de la Cruz Roja Colombiana y se dictan otras disposiciones en materia de voluntariado en primera respuesta.</w:t>
            </w:r>
          </w:p>
          <w:p w:rsidR="00D13D2C" w:rsidRPr="00924B3D" w:rsidRDefault="00D13D2C" w:rsidP="002F30CF">
            <w:pPr>
              <w:jc w:val="both"/>
              <w:cnfStyle w:val="000000000000" w:firstRow="0" w:lastRow="0" w:firstColumn="0" w:lastColumn="0" w:oddVBand="0" w:evenVBand="0" w:oddHBand="0" w:evenHBand="0" w:firstRowFirstColumn="0" w:firstRowLastColumn="0" w:lastRowFirstColumn="0" w:lastRowLastColumn="0"/>
              <w:rPr>
                <w:rFonts w:cs="Arial"/>
                <w:sz w:val="23"/>
                <w:szCs w:val="23"/>
              </w:rPr>
            </w:pPr>
            <w:r w:rsidRPr="00924B3D">
              <w:rPr>
                <w:rFonts w:cs="Arial"/>
                <w:sz w:val="23"/>
                <w:szCs w:val="23"/>
              </w:rPr>
              <w:t>Artículo 1°. Objeto. La presente ley tiene por objeto crear el Subsistema Nacional de Voluntarios en Primera Respuesta como parte del Sistema Nacional de Prevención y Atención de Desastres, así como reconocer y estimular la labor de los voluntarios que hacen parte del mismo y potenciar su formación y competencias ciudadanas.</w:t>
            </w:r>
          </w:p>
          <w:p w:rsidR="00D13D2C" w:rsidRPr="00924B3D" w:rsidRDefault="00D13D2C" w:rsidP="002F30CF">
            <w:pPr>
              <w:jc w:val="both"/>
              <w:cnfStyle w:val="000000000000" w:firstRow="0" w:lastRow="0" w:firstColumn="0" w:lastColumn="0" w:oddVBand="0" w:evenVBand="0" w:oddHBand="0" w:evenHBand="0" w:firstRowFirstColumn="0" w:firstRowLastColumn="0" w:lastRowFirstColumn="0" w:lastRowLastColumn="0"/>
              <w:rPr>
                <w:rFonts w:cs="Arial"/>
                <w:sz w:val="23"/>
                <w:szCs w:val="23"/>
              </w:rPr>
            </w:pPr>
          </w:p>
          <w:p w:rsidR="00D13D2C" w:rsidRPr="00924B3D" w:rsidRDefault="00D13D2C" w:rsidP="002F30CF">
            <w:pPr>
              <w:jc w:val="both"/>
              <w:cnfStyle w:val="000000000000" w:firstRow="0" w:lastRow="0" w:firstColumn="0" w:lastColumn="0" w:oddVBand="0" w:evenVBand="0" w:oddHBand="0" w:evenHBand="0" w:firstRowFirstColumn="0" w:firstRowLastColumn="0" w:lastRowFirstColumn="0" w:lastRowLastColumn="0"/>
              <w:rPr>
                <w:rFonts w:cs="Arial"/>
                <w:sz w:val="23"/>
                <w:szCs w:val="23"/>
              </w:rPr>
            </w:pPr>
            <w:r w:rsidRPr="00924B3D">
              <w:rPr>
                <w:rFonts w:cs="Arial"/>
                <w:sz w:val="23"/>
                <w:szCs w:val="23"/>
              </w:rPr>
              <w:t>Artículo 3°. Integrantes. El Subsistema Nacional de Voluntarios en Primera Respuesta estará integrado por: a) Los voluntarios acreditados y activos de la Defensa Civil Colombiana. b) Los voluntarios acreditados y activos de la Cruz Roja Colombiana. c) Los voluntarios acreditados y activos de los Cuerpos de Bomberos.</w:t>
            </w:r>
          </w:p>
        </w:tc>
      </w:tr>
      <w:tr w:rsidR="00D13D2C" w:rsidRPr="00924B3D" w:rsidTr="002F30CF">
        <w:tc>
          <w:tcPr>
            <w:cnfStyle w:val="001000000000" w:firstRow="0" w:lastRow="0" w:firstColumn="1" w:lastColumn="0" w:oddVBand="0" w:evenVBand="0" w:oddHBand="0" w:evenHBand="0" w:firstRowFirstColumn="0" w:firstRowLastColumn="0" w:lastRowFirstColumn="0" w:lastRowLastColumn="0"/>
            <w:tcW w:w="2978" w:type="dxa"/>
            <w:vAlign w:val="center"/>
          </w:tcPr>
          <w:p w:rsidR="00D13D2C" w:rsidRPr="00924B3D" w:rsidRDefault="00D13D2C" w:rsidP="002F30CF">
            <w:pPr>
              <w:pStyle w:val="Default"/>
              <w:jc w:val="center"/>
              <w:rPr>
                <w:rFonts w:ascii="Arial" w:hAnsi="Arial" w:cs="Arial"/>
                <w:b w:val="0"/>
                <w:bCs w:val="0"/>
                <w:color w:val="auto"/>
                <w:sz w:val="23"/>
                <w:szCs w:val="23"/>
              </w:rPr>
            </w:pPr>
            <w:r w:rsidRPr="00924B3D">
              <w:rPr>
                <w:rFonts w:ascii="Arial" w:hAnsi="Arial" w:cs="Arial"/>
                <w:color w:val="auto"/>
                <w:sz w:val="23"/>
                <w:szCs w:val="23"/>
              </w:rPr>
              <w:t>Decreto 541 de 2006</w:t>
            </w:r>
          </w:p>
        </w:tc>
        <w:tc>
          <w:tcPr>
            <w:tcW w:w="6946" w:type="dxa"/>
            <w:vAlign w:val="center"/>
          </w:tcPr>
          <w:p w:rsidR="00D13D2C" w:rsidRPr="00924B3D" w:rsidRDefault="00D13D2C" w:rsidP="002F30CF">
            <w:pPr>
              <w:jc w:val="both"/>
              <w:cnfStyle w:val="000000000000" w:firstRow="0" w:lastRow="0" w:firstColumn="0" w:lastColumn="0" w:oddVBand="0" w:evenVBand="0" w:oddHBand="0" w:evenHBand="0" w:firstRowFirstColumn="0" w:firstRowLastColumn="0" w:lastRowFirstColumn="0" w:lastRowLastColumn="0"/>
              <w:rPr>
                <w:rFonts w:cs="Arial"/>
                <w:sz w:val="23"/>
                <w:szCs w:val="23"/>
              </w:rPr>
            </w:pPr>
            <w:r w:rsidRPr="00924B3D">
              <w:rPr>
                <w:rFonts w:cs="Arial"/>
                <w:sz w:val="23"/>
                <w:szCs w:val="23"/>
              </w:rPr>
              <w:t>"Por el cual se determina el objeto, la estructura organizacional y las funciones de la Unidad administrativa Especial Cuerpo Oficial de Bomberos"</w:t>
            </w:r>
          </w:p>
        </w:tc>
      </w:tr>
      <w:tr w:rsidR="00D13D2C" w:rsidRPr="00924B3D" w:rsidTr="002F30CF">
        <w:tc>
          <w:tcPr>
            <w:cnfStyle w:val="001000000000" w:firstRow="0" w:lastRow="0" w:firstColumn="1" w:lastColumn="0" w:oddVBand="0" w:evenVBand="0" w:oddHBand="0" w:evenHBand="0" w:firstRowFirstColumn="0" w:firstRowLastColumn="0" w:lastRowFirstColumn="0" w:lastRowLastColumn="0"/>
            <w:tcW w:w="2978" w:type="dxa"/>
            <w:vAlign w:val="center"/>
          </w:tcPr>
          <w:p w:rsidR="00D13D2C" w:rsidRPr="00924B3D" w:rsidRDefault="00D13D2C" w:rsidP="002F30CF">
            <w:pPr>
              <w:pStyle w:val="Default"/>
              <w:jc w:val="center"/>
              <w:rPr>
                <w:rFonts w:ascii="Arial" w:hAnsi="Arial" w:cs="Arial"/>
                <w:b w:val="0"/>
                <w:bCs w:val="0"/>
                <w:color w:val="auto"/>
                <w:sz w:val="23"/>
                <w:szCs w:val="23"/>
              </w:rPr>
            </w:pPr>
            <w:r w:rsidRPr="00924B3D">
              <w:rPr>
                <w:rFonts w:ascii="Arial" w:hAnsi="Arial" w:cs="Arial"/>
                <w:color w:val="auto"/>
                <w:sz w:val="23"/>
                <w:szCs w:val="23"/>
              </w:rPr>
              <w:t>Marco de Actuación Estrategia Distrital para la Respuesta a Emergencias, 2017</w:t>
            </w:r>
          </w:p>
        </w:tc>
        <w:tc>
          <w:tcPr>
            <w:tcW w:w="6946" w:type="dxa"/>
            <w:vAlign w:val="center"/>
          </w:tcPr>
          <w:p w:rsidR="00D13D2C" w:rsidRPr="00924B3D" w:rsidRDefault="00D13D2C" w:rsidP="002F30CF">
            <w:pPr>
              <w:jc w:val="both"/>
              <w:cnfStyle w:val="000000000000" w:firstRow="0" w:lastRow="0" w:firstColumn="0" w:lastColumn="0" w:oddVBand="0" w:evenVBand="0" w:oddHBand="0" w:evenHBand="0" w:firstRowFirstColumn="0" w:firstRowLastColumn="0" w:lastRowFirstColumn="0" w:lastRowLastColumn="0"/>
              <w:rPr>
                <w:rFonts w:cs="Arial"/>
                <w:sz w:val="23"/>
                <w:szCs w:val="23"/>
              </w:rPr>
            </w:pPr>
            <w:r w:rsidRPr="00924B3D">
              <w:rPr>
                <w:rFonts w:cs="Arial"/>
                <w:sz w:val="23"/>
                <w:szCs w:val="23"/>
              </w:rPr>
              <w:t>De conformidad con la Ley 1523 de 2012, la respuesta a las emergencias en Bogotá D.C. consiste en la prestación de 16 servicios básicos tales como: accesibilidad y transporte, salud, búsqueda y rescate, extinción de incendios, manejo de materiales y/o residuos peligrosos, evacuación asistida, ayuda humanitaria, alojamientos temporales, agua potable, energía y gas, telecomunicaciones para la comunidad, restablecimiento de contactos familiares, saneamiento básico, manejo de escombros y obras de emergencia, manejo de cadáveres y seguridad y convivencia.</w:t>
            </w:r>
          </w:p>
          <w:p w:rsidR="00D13D2C" w:rsidRPr="00924B3D" w:rsidRDefault="00D13D2C" w:rsidP="002F30CF">
            <w:pPr>
              <w:jc w:val="both"/>
              <w:cnfStyle w:val="000000000000" w:firstRow="0" w:lastRow="0" w:firstColumn="0" w:lastColumn="0" w:oddVBand="0" w:evenVBand="0" w:oddHBand="0" w:evenHBand="0" w:firstRowFirstColumn="0" w:firstRowLastColumn="0" w:lastRowFirstColumn="0" w:lastRowLastColumn="0"/>
              <w:rPr>
                <w:rFonts w:cs="Arial"/>
                <w:sz w:val="23"/>
                <w:szCs w:val="23"/>
              </w:rPr>
            </w:pPr>
          </w:p>
          <w:p w:rsidR="00D13D2C" w:rsidRPr="00924B3D" w:rsidRDefault="00D13D2C" w:rsidP="002F30CF">
            <w:pPr>
              <w:jc w:val="both"/>
              <w:cnfStyle w:val="000000000000" w:firstRow="0" w:lastRow="0" w:firstColumn="0" w:lastColumn="0" w:oddVBand="0" w:evenVBand="0" w:oddHBand="0" w:evenHBand="0" w:firstRowFirstColumn="0" w:firstRowLastColumn="0" w:lastRowFirstColumn="0" w:lastRowLastColumn="0"/>
              <w:rPr>
                <w:rFonts w:cs="Arial"/>
                <w:sz w:val="23"/>
                <w:szCs w:val="23"/>
              </w:rPr>
            </w:pPr>
            <w:r w:rsidRPr="00924B3D">
              <w:rPr>
                <w:rFonts w:cs="Arial"/>
                <w:sz w:val="23"/>
                <w:szCs w:val="23"/>
              </w:rPr>
              <w:t xml:space="preserve">El marco de actuación define las entidades ejecutoras para cada uno de los servicios. Adicionalmente, establece el procedimiento </w:t>
            </w:r>
            <w:r w:rsidRPr="00924B3D">
              <w:rPr>
                <w:rFonts w:cs="Arial"/>
                <w:sz w:val="23"/>
                <w:szCs w:val="23"/>
              </w:rPr>
              <w:lastRenderedPageBreak/>
              <w:t>general para la respuesta y la estructura de coordinación en cuatro niveles: la red de telecomunicaciones para emergencias, el Puesto de Mando Unificado – PMU en terreno, el Centro de Operaciones de Emergencia – COE y el Consejo Distrital de Gestión de Riesgos.</w:t>
            </w:r>
          </w:p>
          <w:p w:rsidR="00D13D2C" w:rsidRPr="00924B3D" w:rsidRDefault="00D13D2C" w:rsidP="002F30CF">
            <w:pPr>
              <w:jc w:val="both"/>
              <w:cnfStyle w:val="000000000000" w:firstRow="0" w:lastRow="0" w:firstColumn="0" w:lastColumn="0" w:oddVBand="0" w:evenVBand="0" w:oddHBand="0" w:evenHBand="0" w:firstRowFirstColumn="0" w:firstRowLastColumn="0" w:lastRowFirstColumn="0" w:lastRowLastColumn="0"/>
              <w:rPr>
                <w:rFonts w:cs="Arial"/>
                <w:sz w:val="23"/>
                <w:szCs w:val="23"/>
              </w:rPr>
            </w:pPr>
          </w:p>
          <w:p w:rsidR="00D13D2C" w:rsidRPr="00924B3D" w:rsidRDefault="00D13D2C" w:rsidP="002F30CF">
            <w:pPr>
              <w:jc w:val="both"/>
              <w:cnfStyle w:val="000000000000" w:firstRow="0" w:lastRow="0" w:firstColumn="0" w:lastColumn="0" w:oddVBand="0" w:evenVBand="0" w:oddHBand="0" w:evenHBand="0" w:firstRowFirstColumn="0" w:firstRowLastColumn="0" w:lastRowFirstColumn="0" w:lastRowLastColumn="0"/>
              <w:rPr>
                <w:rFonts w:cs="Arial"/>
                <w:sz w:val="23"/>
                <w:szCs w:val="23"/>
              </w:rPr>
            </w:pPr>
            <w:r w:rsidRPr="00924B3D">
              <w:rPr>
                <w:rFonts w:cs="Arial"/>
                <w:sz w:val="23"/>
                <w:szCs w:val="23"/>
              </w:rPr>
              <w:t>Este Marco de Actuación es aplicable en emergencias o desastres generados por cualquier evento de origen natural, socio natural o antrópico.</w:t>
            </w:r>
          </w:p>
        </w:tc>
      </w:tr>
      <w:tr w:rsidR="00D13D2C" w:rsidRPr="00924B3D" w:rsidTr="002F30CF">
        <w:tc>
          <w:tcPr>
            <w:cnfStyle w:val="001000000000" w:firstRow="0" w:lastRow="0" w:firstColumn="1" w:lastColumn="0" w:oddVBand="0" w:evenVBand="0" w:oddHBand="0" w:evenHBand="0" w:firstRowFirstColumn="0" w:firstRowLastColumn="0" w:lastRowFirstColumn="0" w:lastRowLastColumn="0"/>
            <w:tcW w:w="2978" w:type="dxa"/>
            <w:vAlign w:val="center"/>
          </w:tcPr>
          <w:p w:rsidR="00D13D2C" w:rsidRPr="00924B3D" w:rsidRDefault="00D13D2C" w:rsidP="002F30CF">
            <w:pPr>
              <w:pStyle w:val="Default"/>
              <w:jc w:val="center"/>
              <w:rPr>
                <w:rFonts w:ascii="Arial" w:hAnsi="Arial" w:cs="Arial"/>
                <w:b w:val="0"/>
                <w:bCs w:val="0"/>
                <w:color w:val="auto"/>
                <w:sz w:val="23"/>
                <w:szCs w:val="23"/>
                <w:u w:val="single"/>
              </w:rPr>
            </w:pPr>
            <w:r w:rsidRPr="00924B3D">
              <w:rPr>
                <w:rFonts w:ascii="Arial" w:hAnsi="Arial" w:cs="Arial"/>
                <w:color w:val="auto"/>
                <w:sz w:val="23"/>
                <w:szCs w:val="23"/>
                <w:u w:val="single"/>
              </w:rPr>
              <w:lastRenderedPageBreak/>
              <w:t>Decreto 837 de 2018</w:t>
            </w:r>
          </w:p>
        </w:tc>
        <w:tc>
          <w:tcPr>
            <w:tcW w:w="6946" w:type="dxa"/>
            <w:vAlign w:val="center"/>
          </w:tcPr>
          <w:p w:rsidR="00D13D2C" w:rsidRPr="00924B3D" w:rsidRDefault="00D13D2C" w:rsidP="002F30CF">
            <w:pPr>
              <w:jc w:val="both"/>
              <w:cnfStyle w:val="000000000000" w:firstRow="0" w:lastRow="0" w:firstColumn="0" w:lastColumn="0" w:oddVBand="0" w:evenVBand="0" w:oddHBand="0" w:evenHBand="0" w:firstRowFirstColumn="0" w:firstRowLastColumn="0" w:lastRowFirstColumn="0" w:lastRowLastColumn="0"/>
              <w:rPr>
                <w:rFonts w:cs="Arial"/>
                <w:color w:val="auto"/>
                <w:sz w:val="23"/>
                <w:szCs w:val="23"/>
                <w:u w:val="single"/>
              </w:rPr>
            </w:pPr>
            <w:r w:rsidRPr="00924B3D">
              <w:rPr>
                <w:rFonts w:cs="Arial"/>
                <w:color w:val="auto"/>
                <w:sz w:val="23"/>
                <w:szCs w:val="23"/>
                <w:u w:val="single"/>
              </w:rPr>
              <w:t xml:space="preserve">“Por medio del cual se adopta el Plan Distrital de Gestión del Riesgo de Desastres y del Cambio Climático para Bogotá D.C., 2018-2030 y se dictan otras disposiciones”. </w:t>
            </w:r>
          </w:p>
          <w:p w:rsidR="00D13D2C" w:rsidRPr="00924B3D" w:rsidRDefault="00D13D2C" w:rsidP="002F30CF">
            <w:pPr>
              <w:jc w:val="both"/>
              <w:cnfStyle w:val="000000000000" w:firstRow="0" w:lastRow="0" w:firstColumn="0" w:lastColumn="0" w:oddVBand="0" w:evenVBand="0" w:oddHBand="0" w:evenHBand="0" w:firstRowFirstColumn="0" w:firstRowLastColumn="0" w:lastRowFirstColumn="0" w:lastRowLastColumn="0"/>
              <w:rPr>
                <w:rFonts w:cs="Arial"/>
                <w:sz w:val="23"/>
                <w:szCs w:val="23"/>
                <w:u w:val="single"/>
              </w:rPr>
            </w:pPr>
          </w:p>
          <w:p w:rsidR="00D13D2C" w:rsidRPr="00924B3D" w:rsidRDefault="00D13D2C" w:rsidP="002F30CF">
            <w:pPr>
              <w:jc w:val="both"/>
              <w:cnfStyle w:val="000000000000" w:firstRow="0" w:lastRow="0" w:firstColumn="0" w:lastColumn="0" w:oddVBand="0" w:evenVBand="0" w:oddHBand="0" w:evenHBand="0" w:firstRowFirstColumn="0" w:firstRowLastColumn="0" w:lastRowFirstColumn="0" w:lastRowLastColumn="0"/>
              <w:rPr>
                <w:rFonts w:cs="Arial"/>
                <w:sz w:val="23"/>
                <w:szCs w:val="23"/>
                <w:u w:val="single"/>
              </w:rPr>
            </w:pPr>
            <w:r w:rsidRPr="00924B3D">
              <w:rPr>
                <w:rFonts w:cs="Arial"/>
                <w:sz w:val="23"/>
                <w:szCs w:val="23"/>
                <w:u w:val="single"/>
              </w:rPr>
              <w:t>Artículo 1°. Adopción. Adóptense el “Plan Distrital de Gestión del Riesgo de Desastres y del Cambio Climático para Bogotá D.C., 2018-2030”, y la “Estrategia Distrital para la Respuesta a Emergencias -Marco de Actuación”, aprobados por el Consejo Distrital de Gestión de Riesgos y Cambio Climático mediante Acuerdo 001 de 9 de noviembre de 2018, los cuales hacen parte integral del presente decreto.</w:t>
            </w:r>
          </w:p>
        </w:tc>
      </w:tr>
      <w:tr w:rsidR="00D13D2C" w:rsidRPr="00924B3D" w:rsidTr="002F30CF">
        <w:tc>
          <w:tcPr>
            <w:cnfStyle w:val="001000000000" w:firstRow="0" w:lastRow="0" w:firstColumn="1" w:lastColumn="0" w:oddVBand="0" w:evenVBand="0" w:oddHBand="0" w:evenHBand="0" w:firstRowFirstColumn="0" w:firstRowLastColumn="0" w:lastRowFirstColumn="0" w:lastRowLastColumn="0"/>
            <w:tcW w:w="2978" w:type="dxa"/>
            <w:vAlign w:val="center"/>
          </w:tcPr>
          <w:p w:rsidR="00D13D2C" w:rsidRPr="00924B3D" w:rsidRDefault="00D13D2C" w:rsidP="002F30CF">
            <w:pPr>
              <w:pStyle w:val="Default"/>
              <w:jc w:val="center"/>
              <w:rPr>
                <w:rFonts w:ascii="Arial" w:hAnsi="Arial" w:cs="Arial"/>
                <w:color w:val="auto"/>
                <w:sz w:val="23"/>
                <w:szCs w:val="23"/>
              </w:rPr>
            </w:pPr>
            <w:r w:rsidRPr="00924B3D">
              <w:rPr>
                <w:rFonts w:ascii="Arial" w:hAnsi="Arial" w:cs="Arial"/>
                <w:color w:val="auto"/>
                <w:sz w:val="23"/>
                <w:szCs w:val="23"/>
              </w:rPr>
              <w:t>Acuerdo Distrital 546 de 2013</w:t>
            </w:r>
          </w:p>
        </w:tc>
        <w:tc>
          <w:tcPr>
            <w:tcW w:w="6946" w:type="dxa"/>
            <w:vAlign w:val="center"/>
          </w:tcPr>
          <w:p w:rsidR="00D13D2C" w:rsidRPr="00924B3D" w:rsidRDefault="00D13D2C" w:rsidP="002F30CF">
            <w:pPr>
              <w:jc w:val="both"/>
              <w:cnfStyle w:val="000000000000" w:firstRow="0" w:lastRow="0" w:firstColumn="0" w:lastColumn="0" w:oddVBand="0" w:evenVBand="0" w:oddHBand="0" w:evenHBand="0" w:firstRowFirstColumn="0" w:firstRowLastColumn="0" w:lastRowFirstColumn="0" w:lastRowLastColumn="0"/>
              <w:rPr>
                <w:rFonts w:cs="Arial"/>
                <w:sz w:val="23"/>
                <w:szCs w:val="23"/>
              </w:rPr>
            </w:pPr>
            <w:r w:rsidRPr="00924B3D">
              <w:rPr>
                <w:rFonts w:cs="Arial"/>
                <w:sz w:val="23"/>
                <w:szCs w:val="23"/>
              </w:rPr>
              <w:t>Transforma el Sistema Distrital de Prevención y Atención de Emergencias -SDPAE-, en el Sistema Distrital de Gestión de Riesgo y Cambio Climático-SDGR-CC, cuyo objeto es articular las políticas, estructuras, relaciones funcionales, métodos, recursos, procesos y procedimientos de las entidades públicas y privadas, las comunidades y la ciudadanía en el ámbito de sus competencias, con el propósito común de generar sinergia en los procesos que integran la gestión de riesgos y cambio climático de Bogotá, D.C. y crea el Fondo Distrital para la Gestión de Riesgo y Cambio Climático: FONDIGER, como una cuenta especial del Distrito Capital, con independencia patrimonial, administrativa, financiera, contable y estadística, como lo establece el Decreto Ley 1421 de 1993 y la Ley, administrado por el IDIGER, sin personería jurídica para el cumplimiento del objeto y alcance del SDGR-CC.</w:t>
            </w:r>
          </w:p>
        </w:tc>
      </w:tr>
      <w:tr w:rsidR="00D13D2C" w:rsidRPr="00924B3D" w:rsidTr="002F30CF">
        <w:tc>
          <w:tcPr>
            <w:cnfStyle w:val="001000000000" w:firstRow="0" w:lastRow="0" w:firstColumn="1" w:lastColumn="0" w:oddVBand="0" w:evenVBand="0" w:oddHBand="0" w:evenHBand="0" w:firstRowFirstColumn="0" w:firstRowLastColumn="0" w:lastRowFirstColumn="0" w:lastRowLastColumn="0"/>
            <w:tcW w:w="2978" w:type="dxa"/>
            <w:vAlign w:val="center"/>
          </w:tcPr>
          <w:p w:rsidR="00D13D2C" w:rsidRPr="00924B3D" w:rsidRDefault="00D13D2C" w:rsidP="002F30CF">
            <w:pPr>
              <w:pStyle w:val="Default"/>
              <w:jc w:val="center"/>
              <w:rPr>
                <w:rFonts w:ascii="Arial" w:hAnsi="Arial" w:cs="Arial"/>
                <w:b w:val="0"/>
                <w:bCs w:val="0"/>
                <w:color w:val="auto"/>
                <w:sz w:val="23"/>
                <w:szCs w:val="23"/>
              </w:rPr>
            </w:pPr>
            <w:r w:rsidRPr="00924B3D">
              <w:rPr>
                <w:rFonts w:ascii="Arial" w:hAnsi="Arial" w:cs="Arial"/>
                <w:color w:val="auto"/>
                <w:sz w:val="23"/>
                <w:szCs w:val="23"/>
              </w:rPr>
              <w:t>Decreto 172 de 2014</w:t>
            </w:r>
          </w:p>
        </w:tc>
        <w:tc>
          <w:tcPr>
            <w:tcW w:w="6946" w:type="dxa"/>
            <w:vAlign w:val="center"/>
          </w:tcPr>
          <w:p w:rsidR="00D13D2C" w:rsidRPr="00924B3D" w:rsidRDefault="00D13D2C" w:rsidP="002F30CF">
            <w:pPr>
              <w:jc w:val="both"/>
              <w:cnfStyle w:val="000000000000" w:firstRow="0" w:lastRow="0" w:firstColumn="0" w:lastColumn="0" w:oddVBand="0" w:evenVBand="0" w:oddHBand="0" w:evenHBand="0" w:firstRowFirstColumn="0" w:firstRowLastColumn="0" w:lastRowFirstColumn="0" w:lastRowLastColumn="0"/>
              <w:rPr>
                <w:rFonts w:cs="Arial"/>
                <w:sz w:val="23"/>
                <w:szCs w:val="23"/>
              </w:rPr>
            </w:pPr>
            <w:r w:rsidRPr="00924B3D">
              <w:rPr>
                <w:rFonts w:cs="Arial"/>
                <w:sz w:val="23"/>
                <w:szCs w:val="23"/>
              </w:rPr>
              <w:t xml:space="preserve">Por el cual se reglamenta el Acuerdo 546 de 2013, se organizan las instancias de coordinación y orientación del Sistema Distrital </w:t>
            </w:r>
            <w:r w:rsidRPr="00924B3D">
              <w:rPr>
                <w:rFonts w:cs="Arial"/>
                <w:sz w:val="23"/>
                <w:szCs w:val="23"/>
              </w:rPr>
              <w:lastRenderedPageBreak/>
              <w:t>de Gestión de Riesgos y Cambio Climático SDGR-CC y se definen lineamientos para su funcionamiento.</w:t>
            </w:r>
          </w:p>
        </w:tc>
      </w:tr>
      <w:tr w:rsidR="00D13D2C" w:rsidRPr="00924B3D" w:rsidTr="002F30CF">
        <w:tc>
          <w:tcPr>
            <w:cnfStyle w:val="001000000000" w:firstRow="0" w:lastRow="0" w:firstColumn="1" w:lastColumn="0" w:oddVBand="0" w:evenVBand="0" w:oddHBand="0" w:evenHBand="0" w:firstRowFirstColumn="0" w:firstRowLastColumn="0" w:lastRowFirstColumn="0" w:lastRowLastColumn="0"/>
            <w:tcW w:w="2978" w:type="dxa"/>
            <w:vAlign w:val="center"/>
          </w:tcPr>
          <w:p w:rsidR="00D13D2C" w:rsidRPr="00924B3D" w:rsidRDefault="00D13D2C" w:rsidP="002F30CF">
            <w:pPr>
              <w:pStyle w:val="Default"/>
              <w:jc w:val="center"/>
              <w:rPr>
                <w:rFonts w:ascii="Arial" w:hAnsi="Arial" w:cs="Arial"/>
                <w:b w:val="0"/>
                <w:bCs w:val="0"/>
                <w:color w:val="auto"/>
                <w:sz w:val="23"/>
                <w:szCs w:val="23"/>
              </w:rPr>
            </w:pPr>
            <w:r w:rsidRPr="00924B3D">
              <w:rPr>
                <w:rFonts w:ascii="Arial" w:hAnsi="Arial" w:cs="Arial"/>
                <w:color w:val="auto"/>
                <w:sz w:val="23"/>
                <w:szCs w:val="23"/>
              </w:rPr>
              <w:lastRenderedPageBreak/>
              <w:t>Acuerdo 548 de 2014</w:t>
            </w:r>
          </w:p>
        </w:tc>
        <w:tc>
          <w:tcPr>
            <w:tcW w:w="6946" w:type="dxa"/>
            <w:vAlign w:val="center"/>
          </w:tcPr>
          <w:p w:rsidR="00D13D2C" w:rsidRPr="00924B3D" w:rsidRDefault="00D13D2C" w:rsidP="002F30CF">
            <w:pPr>
              <w:jc w:val="both"/>
              <w:cnfStyle w:val="000000000000" w:firstRow="0" w:lastRow="0" w:firstColumn="0" w:lastColumn="0" w:oddVBand="0" w:evenVBand="0" w:oddHBand="0" w:evenHBand="0" w:firstRowFirstColumn="0" w:firstRowLastColumn="0" w:lastRowFirstColumn="0" w:lastRowLastColumn="0"/>
              <w:rPr>
                <w:rFonts w:cs="Arial"/>
                <w:sz w:val="23"/>
                <w:szCs w:val="23"/>
              </w:rPr>
            </w:pPr>
            <w:r w:rsidRPr="00924B3D">
              <w:rPr>
                <w:rFonts w:cs="Arial"/>
                <w:sz w:val="23"/>
                <w:szCs w:val="23"/>
              </w:rPr>
              <w:t>“Por medio del cual se otorgan estímulos, en el marco de la Ley 1505 de 2012, a los Voluntarios de la Defensa Civil, de los Cuerpos de Bomberos y de la Cruz Roja que operan en el Distrito Capital” EL CONCEJO DE BOGOTÁ D.C., En uso de sus atribuciones Constitucionales y Legales, especialmente las contenidas en el artículo 12 Numerales 1, 2 y 7 del Decreto Ley 1421 de 1993.</w:t>
            </w:r>
          </w:p>
        </w:tc>
      </w:tr>
      <w:tr w:rsidR="00D13D2C" w:rsidRPr="00924B3D" w:rsidTr="002F30CF">
        <w:tc>
          <w:tcPr>
            <w:cnfStyle w:val="001000000000" w:firstRow="0" w:lastRow="0" w:firstColumn="1" w:lastColumn="0" w:oddVBand="0" w:evenVBand="0" w:oddHBand="0" w:evenHBand="0" w:firstRowFirstColumn="0" w:firstRowLastColumn="0" w:lastRowFirstColumn="0" w:lastRowLastColumn="0"/>
            <w:tcW w:w="2978" w:type="dxa"/>
            <w:vAlign w:val="center"/>
          </w:tcPr>
          <w:p w:rsidR="00D13D2C" w:rsidRPr="00924B3D" w:rsidRDefault="00D13D2C" w:rsidP="002F30CF">
            <w:pPr>
              <w:pStyle w:val="Default"/>
              <w:jc w:val="center"/>
              <w:rPr>
                <w:rFonts w:ascii="Arial" w:hAnsi="Arial" w:cs="Arial"/>
                <w:color w:val="auto"/>
                <w:sz w:val="23"/>
                <w:szCs w:val="23"/>
              </w:rPr>
            </w:pPr>
            <w:r w:rsidRPr="00924B3D">
              <w:rPr>
                <w:rFonts w:ascii="Arial" w:hAnsi="Arial" w:cs="Arial"/>
                <w:color w:val="auto"/>
                <w:sz w:val="23"/>
                <w:szCs w:val="23"/>
              </w:rPr>
              <w:t>Resolución 0661 de 2014</w:t>
            </w:r>
          </w:p>
        </w:tc>
        <w:tc>
          <w:tcPr>
            <w:tcW w:w="6946" w:type="dxa"/>
            <w:vAlign w:val="center"/>
          </w:tcPr>
          <w:p w:rsidR="00D13D2C" w:rsidRPr="00924B3D" w:rsidRDefault="00D13D2C" w:rsidP="002F30CF">
            <w:pPr>
              <w:jc w:val="both"/>
              <w:cnfStyle w:val="000000000000" w:firstRow="0" w:lastRow="0" w:firstColumn="0" w:lastColumn="0" w:oddVBand="0" w:evenVBand="0" w:oddHBand="0" w:evenHBand="0" w:firstRowFirstColumn="0" w:firstRowLastColumn="0" w:lastRowFirstColumn="0" w:lastRowLastColumn="0"/>
              <w:rPr>
                <w:rFonts w:cs="Arial"/>
                <w:sz w:val="23"/>
                <w:szCs w:val="23"/>
              </w:rPr>
            </w:pPr>
            <w:r w:rsidRPr="00924B3D">
              <w:rPr>
                <w:rFonts w:cs="Arial"/>
                <w:sz w:val="23"/>
                <w:szCs w:val="23"/>
              </w:rPr>
              <w:t>Por la cual se adopta el Reglamento Administrativo, Operativo, Técnico y Académico de los Bomberos de Colombia.</w:t>
            </w:r>
          </w:p>
        </w:tc>
      </w:tr>
      <w:tr w:rsidR="00D13D2C" w:rsidRPr="00924B3D" w:rsidTr="002F30CF">
        <w:tc>
          <w:tcPr>
            <w:cnfStyle w:val="001000000000" w:firstRow="0" w:lastRow="0" w:firstColumn="1" w:lastColumn="0" w:oddVBand="0" w:evenVBand="0" w:oddHBand="0" w:evenHBand="0" w:firstRowFirstColumn="0" w:firstRowLastColumn="0" w:lastRowFirstColumn="0" w:lastRowLastColumn="0"/>
            <w:tcW w:w="2978" w:type="dxa"/>
            <w:vAlign w:val="center"/>
          </w:tcPr>
          <w:p w:rsidR="00D13D2C" w:rsidRPr="00924B3D" w:rsidRDefault="00D13D2C" w:rsidP="002F30CF">
            <w:pPr>
              <w:pStyle w:val="Default"/>
              <w:jc w:val="center"/>
              <w:rPr>
                <w:rFonts w:ascii="Arial" w:hAnsi="Arial" w:cs="Arial"/>
                <w:b w:val="0"/>
                <w:bCs w:val="0"/>
                <w:color w:val="auto"/>
                <w:sz w:val="23"/>
                <w:szCs w:val="23"/>
              </w:rPr>
            </w:pPr>
            <w:r w:rsidRPr="00924B3D">
              <w:rPr>
                <w:rFonts w:ascii="Arial" w:hAnsi="Arial" w:cs="Arial"/>
                <w:color w:val="auto"/>
                <w:sz w:val="23"/>
                <w:szCs w:val="23"/>
              </w:rPr>
              <w:t>Resolución 1127de 2018</w:t>
            </w:r>
          </w:p>
        </w:tc>
        <w:tc>
          <w:tcPr>
            <w:tcW w:w="6946" w:type="dxa"/>
            <w:vAlign w:val="center"/>
          </w:tcPr>
          <w:p w:rsidR="00D13D2C" w:rsidRPr="00924B3D" w:rsidRDefault="00D13D2C" w:rsidP="002F30CF">
            <w:pPr>
              <w:jc w:val="both"/>
              <w:cnfStyle w:val="000000000000" w:firstRow="0" w:lastRow="0" w:firstColumn="0" w:lastColumn="0" w:oddVBand="0" w:evenVBand="0" w:oddHBand="0" w:evenHBand="0" w:firstRowFirstColumn="0" w:firstRowLastColumn="0" w:lastRowFirstColumn="0" w:lastRowLastColumn="0"/>
              <w:rPr>
                <w:rFonts w:cs="Arial"/>
                <w:sz w:val="23"/>
                <w:szCs w:val="23"/>
              </w:rPr>
            </w:pPr>
            <w:r w:rsidRPr="00924B3D">
              <w:rPr>
                <w:rFonts w:cs="Arial"/>
                <w:sz w:val="23"/>
                <w:szCs w:val="23"/>
              </w:rPr>
              <w:t>Por medio de la cual se modifican algunos artículos del Reglamente Administrativo, Operativo, Técnico y Académico de los Bomberos de Colombia, adoptado por la Resolución 661 de 2014.</w:t>
            </w:r>
          </w:p>
        </w:tc>
      </w:tr>
      <w:tr w:rsidR="00D13D2C" w:rsidRPr="00924B3D" w:rsidTr="002F30CF">
        <w:tc>
          <w:tcPr>
            <w:cnfStyle w:val="001000000000" w:firstRow="0" w:lastRow="0" w:firstColumn="1" w:lastColumn="0" w:oddVBand="0" w:evenVBand="0" w:oddHBand="0" w:evenHBand="0" w:firstRowFirstColumn="0" w:firstRowLastColumn="0" w:lastRowFirstColumn="0" w:lastRowLastColumn="0"/>
            <w:tcW w:w="2978" w:type="dxa"/>
            <w:vAlign w:val="center"/>
          </w:tcPr>
          <w:p w:rsidR="00D13D2C" w:rsidRPr="00924B3D" w:rsidRDefault="00D13D2C" w:rsidP="002F30CF">
            <w:pPr>
              <w:pStyle w:val="Default"/>
              <w:jc w:val="center"/>
              <w:rPr>
                <w:rFonts w:ascii="Arial" w:hAnsi="Arial" w:cs="Arial"/>
                <w:b w:val="0"/>
                <w:bCs w:val="0"/>
                <w:color w:val="auto"/>
                <w:sz w:val="23"/>
                <w:szCs w:val="23"/>
              </w:rPr>
            </w:pPr>
            <w:r w:rsidRPr="00924B3D">
              <w:rPr>
                <w:rFonts w:ascii="Arial" w:hAnsi="Arial" w:cs="Arial"/>
                <w:color w:val="auto"/>
                <w:sz w:val="23"/>
                <w:szCs w:val="23"/>
              </w:rPr>
              <w:t>Acuerdo no. 761 de 2020</w:t>
            </w:r>
          </w:p>
          <w:p w:rsidR="00D13D2C" w:rsidRPr="00924B3D" w:rsidRDefault="00D13D2C" w:rsidP="002F30CF">
            <w:pPr>
              <w:pStyle w:val="Default"/>
              <w:jc w:val="center"/>
              <w:rPr>
                <w:rFonts w:ascii="Arial" w:hAnsi="Arial" w:cs="Arial"/>
                <w:b w:val="0"/>
                <w:bCs w:val="0"/>
                <w:color w:val="auto"/>
                <w:sz w:val="23"/>
                <w:szCs w:val="23"/>
              </w:rPr>
            </w:pPr>
          </w:p>
        </w:tc>
        <w:tc>
          <w:tcPr>
            <w:tcW w:w="6946" w:type="dxa"/>
            <w:vAlign w:val="center"/>
          </w:tcPr>
          <w:p w:rsidR="00D13D2C" w:rsidRPr="00924B3D" w:rsidRDefault="00D13D2C" w:rsidP="002F30CF">
            <w:pPr>
              <w:jc w:val="both"/>
              <w:cnfStyle w:val="000000000000" w:firstRow="0" w:lastRow="0" w:firstColumn="0" w:lastColumn="0" w:oddVBand="0" w:evenVBand="0" w:oddHBand="0" w:evenHBand="0" w:firstRowFirstColumn="0" w:firstRowLastColumn="0" w:lastRowFirstColumn="0" w:lastRowLastColumn="0"/>
              <w:rPr>
                <w:rFonts w:cs="Arial"/>
                <w:sz w:val="23"/>
                <w:szCs w:val="23"/>
              </w:rPr>
            </w:pPr>
            <w:r w:rsidRPr="00924B3D">
              <w:rPr>
                <w:rFonts w:cs="Arial"/>
                <w:sz w:val="23"/>
                <w:szCs w:val="23"/>
              </w:rPr>
              <w:t>“Un nuevo contrato social y ambiental para la Bogotá del siglo XXI”</w:t>
            </w:r>
          </w:p>
          <w:p w:rsidR="00D13D2C" w:rsidRPr="00924B3D" w:rsidRDefault="00D13D2C" w:rsidP="002F30CF">
            <w:pPr>
              <w:jc w:val="both"/>
              <w:cnfStyle w:val="000000000000" w:firstRow="0" w:lastRow="0" w:firstColumn="0" w:lastColumn="0" w:oddVBand="0" w:evenVBand="0" w:oddHBand="0" w:evenHBand="0" w:firstRowFirstColumn="0" w:firstRowLastColumn="0" w:lastRowFirstColumn="0" w:lastRowLastColumn="0"/>
              <w:rPr>
                <w:rFonts w:cs="Arial"/>
                <w:sz w:val="23"/>
                <w:szCs w:val="23"/>
              </w:rPr>
            </w:pPr>
          </w:p>
          <w:p w:rsidR="00D13D2C" w:rsidRPr="00924B3D" w:rsidRDefault="00D13D2C" w:rsidP="002F30CF">
            <w:pPr>
              <w:jc w:val="both"/>
              <w:cnfStyle w:val="000000000000" w:firstRow="0" w:lastRow="0" w:firstColumn="0" w:lastColumn="0" w:oddVBand="0" w:evenVBand="0" w:oddHBand="0" w:evenHBand="0" w:firstRowFirstColumn="0" w:firstRowLastColumn="0" w:lastRowFirstColumn="0" w:lastRowLastColumn="0"/>
              <w:rPr>
                <w:rFonts w:cs="Arial"/>
                <w:sz w:val="23"/>
                <w:szCs w:val="23"/>
              </w:rPr>
            </w:pPr>
            <w:r w:rsidRPr="00924B3D">
              <w:rPr>
                <w:rFonts w:cs="Arial"/>
                <w:sz w:val="23"/>
                <w:szCs w:val="23"/>
              </w:rPr>
              <w:t>Artículo 15. Programas del Plan Distrital de Desarrollo:</w:t>
            </w:r>
          </w:p>
          <w:p w:rsidR="00D13D2C" w:rsidRPr="00924B3D" w:rsidRDefault="00D13D2C" w:rsidP="002F30CF">
            <w:pPr>
              <w:jc w:val="both"/>
              <w:cnfStyle w:val="000000000000" w:firstRow="0" w:lastRow="0" w:firstColumn="0" w:lastColumn="0" w:oddVBand="0" w:evenVBand="0" w:oddHBand="0" w:evenHBand="0" w:firstRowFirstColumn="0" w:firstRowLastColumn="0" w:lastRowFirstColumn="0" w:lastRowLastColumn="0"/>
              <w:rPr>
                <w:rFonts w:cs="Arial"/>
                <w:sz w:val="23"/>
                <w:szCs w:val="23"/>
              </w:rPr>
            </w:pPr>
          </w:p>
          <w:p w:rsidR="00D13D2C" w:rsidRPr="00924B3D" w:rsidRDefault="00D13D2C" w:rsidP="002F30CF">
            <w:pPr>
              <w:jc w:val="both"/>
              <w:cnfStyle w:val="000000000000" w:firstRow="0" w:lastRow="0" w:firstColumn="0" w:lastColumn="0" w:oddVBand="0" w:evenVBand="0" w:oddHBand="0" w:evenHBand="0" w:firstRowFirstColumn="0" w:firstRowLastColumn="0" w:lastRowFirstColumn="0" w:lastRowLastColumn="0"/>
              <w:rPr>
                <w:rFonts w:cs="Arial"/>
                <w:sz w:val="23"/>
                <w:szCs w:val="23"/>
              </w:rPr>
            </w:pPr>
            <w:r w:rsidRPr="00924B3D">
              <w:rPr>
                <w:rFonts w:cs="Arial"/>
                <w:sz w:val="23"/>
                <w:szCs w:val="23"/>
              </w:rPr>
              <w:t>Programa 30. Eficiencia en la atención de emergencias. Reducir la afectación, daño o pérdida de la vida, el ambiente, los bienes, infraestructura y patrimonio en general público o privado en la ciudad de Bogotá y la región a la que pertenece. Establecer de forma integral y transversal una adecuada respuesta, mediante la excelencia en el servicio bajo altos estándares de calidad, la preparación, contando con equipos especializados, medios de comunicación de última generación y personal altamente calificado y capacitado. Integrar planes encaminados a la organización y ejecución de las acciones necesarias para la utilización óptima de los recursos humanos y técnicos disponibles que suplan el fortalecimiento institucional con el fin de garantizar la adecuada gestión del riesgo.</w:t>
            </w:r>
          </w:p>
        </w:tc>
      </w:tr>
    </w:tbl>
    <w:p w:rsidR="00D13D2C" w:rsidRPr="00924B3D" w:rsidRDefault="00D13D2C" w:rsidP="00D13D2C">
      <w:pPr>
        <w:suppressAutoHyphens/>
        <w:jc w:val="both"/>
        <w:rPr>
          <w:rFonts w:cs="Arial"/>
          <w:b/>
          <w:sz w:val="23"/>
          <w:szCs w:val="23"/>
        </w:rPr>
      </w:pPr>
    </w:p>
    <w:p w:rsidR="00D13D2C" w:rsidRPr="00924B3D" w:rsidRDefault="00D13D2C" w:rsidP="00D13D2C">
      <w:pPr>
        <w:suppressAutoHyphens/>
        <w:jc w:val="both"/>
        <w:rPr>
          <w:rFonts w:cs="Arial"/>
          <w:bCs/>
          <w:sz w:val="23"/>
          <w:szCs w:val="23"/>
        </w:rPr>
      </w:pPr>
    </w:p>
    <w:p w:rsidR="00D13D2C" w:rsidRPr="00924B3D" w:rsidRDefault="00D13D2C" w:rsidP="00D13D2C">
      <w:pPr>
        <w:pStyle w:val="Prrafodelista"/>
        <w:numPr>
          <w:ilvl w:val="0"/>
          <w:numId w:val="6"/>
        </w:numPr>
        <w:suppressAutoHyphens/>
        <w:ind w:left="1080"/>
        <w:jc w:val="both"/>
        <w:rPr>
          <w:rFonts w:cs="Arial"/>
          <w:b/>
          <w:sz w:val="23"/>
          <w:szCs w:val="23"/>
        </w:rPr>
      </w:pPr>
      <w:r w:rsidRPr="00924B3D">
        <w:rPr>
          <w:rFonts w:cs="Arial"/>
          <w:b/>
          <w:sz w:val="23"/>
          <w:szCs w:val="23"/>
        </w:rPr>
        <w:t xml:space="preserve">COMPETENCIA DEL CONCEJO DE BOGOTÁ </w:t>
      </w:r>
    </w:p>
    <w:p w:rsidR="00D13D2C" w:rsidRPr="00924B3D" w:rsidRDefault="00D13D2C" w:rsidP="00D13D2C">
      <w:pPr>
        <w:suppressAutoHyphens/>
        <w:jc w:val="both"/>
        <w:rPr>
          <w:rFonts w:cs="Arial"/>
          <w:b/>
          <w:sz w:val="23"/>
          <w:szCs w:val="23"/>
        </w:rPr>
      </w:pPr>
    </w:p>
    <w:p w:rsidR="00D13D2C" w:rsidRPr="00924B3D" w:rsidRDefault="00D13D2C" w:rsidP="00D13D2C">
      <w:pPr>
        <w:pStyle w:val="Prrafodelista"/>
        <w:numPr>
          <w:ilvl w:val="0"/>
          <w:numId w:val="7"/>
        </w:numPr>
        <w:suppressAutoHyphens/>
        <w:spacing w:line="276" w:lineRule="auto"/>
        <w:jc w:val="both"/>
        <w:rPr>
          <w:rFonts w:cs="Arial"/>
          <w:b/>
          <w:sz w:val="23"/>
          <w:szCs w:val="23"/>
        </w:rPr>
      </w:pPr>
      <w:r w:rsidRPr="00924B3D">
        <w:rPr>
          <w:rFonts w:cs="Arial"/>
          <w:bCs/>
          <w:sz w:val="23"/>
          <w:szCs w:val="23"/>
        </w:rPr>
        <w:t>El Concejo de Bogotá es competente para presentar la iniciativa de conformidad con el artículo 313, numerales 1° y 5° de la</w:t>
      </w:r>
      <w:r w:rsidRPr="00924B3D">
        <w:rPr>
          <w:rFonts w:cs="Arial"/>
          <w:b/>
          <w:sz w:val="23"/>
          <w:szCs w:val="23"/>
        </w:rPr>
        <w:t xml:space="preserve"> Constitución Política de Colombia</w:t>
      </w:r>
      <w:r w:rsidRPr="00924B3D">
        <w:rPr>
          <w:rFonts w:cs="Arial"/>
          <w:bCs/>
          <w:sz w:val="23"/>
          <w:szCs w:val="23"/>
        </w:rPr>
        <w:t>, a saber:</w:t>
      </w:r>
      <w:r w:rsidRPr="00924B3D">
        <w:rPr>
          <w:rFonts w:cs="Arial"/>
          <w:b/>
          <w:sz w:val="23"/>
          <w:szCs w:val="23"/>
        </w:rPr>
        <w:t xml:space="preserve"> </w:t>
      </w:r>
    </w:p>
    <w:p w:rsidR="00D13D2C" w:rsidRPr="00924B3D" w:rsidRDefault="00D13D2C" w:rsidP="00D13D2C">
      <w:pPr>
        <w:suppressAutoHyphens/>
        <w:spacing w:line="276" w:lineRule="auto"/>
        <w:jc w:val="both"/>
        <w:rPr>
          <w:rFonts w:cs="Arial"/>
          <w:bCs/>
          <w:sz w:val="23"/>
          <w:szCs w:val="23"/>
        </w:rPr>
      </w:pPr>
    </w:p>
    <w:p w:rsidR="00D13D2C" w:rsidRPr="00924B3D" w:rsidRDefault="00D13D2C" w:rsidP="00D13D2C">
      <w:pPr>
        <w:suppressAutoHyphens/>
        <w:spacing w:line="276" w:lineRule="auto"/>
        <w:ind w:left="142"/>
        <w:jc w:val="both"/>
        <w:rPr>
          <w:rFonts w:cs="Arial"/>
          <w:bCs/>
          <w:i/>
          <w:iCs/>
          <w:sz w:val="23"/>
          <w:szCs w:val="23"/>
        </w:rPr>
      </w:pPr>
      <w:r w:rsidRPr="00924B3D">
        <w:rPr>
          <w:rFonts w:cs="Arial"/>
          <w:b/>
          <w:i/>
          <w:iCs/>
          <w:sz w:val="23"/>
          <w:szCs w:val="23"/>
        </w:rPr>
        <w:t>Artículo 313.</w:t>
      </w:r>
      <w:r w:rsidRPr="00924B3D">
        <w:rPr>
          <w:rFonts w:cs="Arial"/>
          <w:bCs/>
          <w:i/>
          <w:iCs/>
          <w:sz w:val="23"/>
          <w:szCs w:val="23"/>
        </w:rPr>
        <w:t xml:space="preserve"> Corresponde a los concejos:</w:t>
      </w:r>
    </w:p>
    <w:p w:rsidR="00D13D2C" w:rsidRPr="00924B3D" w:rsidRDefault="00D13D2C" w:rsidP="00D13D2C">
      <w:pPr>
        <w:suppressAutoHyphens/>
        <w:ind w:left="142"/>
        <w:jc w:val="both"/>
        <w:rPr>
          <w:rFonts w:cs="Arial"/>
          <w:bCs/>
          <w:i/>
          <w:iCs/>
          <w:sz w:val="23"/>
          <w:szCs w:val="23"/>
          <w:u w:val="single"/>
        </w:rPr>
      </w:pPr>
    </w:p>
    <w:p w:rsidR="00D13D2C" w:rsidRPr="00924B3D" w:rsidRDefault="00D13D2C" w:rsidP="00D13D2C">
      <w:pPr>
        <w:suppressAutoHyphens/>
        <w:ind w:left="142"/>
        <w:jc w:val="both"/>
        <w:rPr>
          <w:rFonts w:cs="Arial"/>
          <w:bCs/>
          <w:i/>
          <w:iCs/>
          <w:sz w:val="23"/>
          <w:szCs w:val="23"/>
          <w:u w:val="single"/>
        </w:rPr>
      </w:pPr>
      <w:r w:rsidRPr="00924B3D">
        <w:rPr>
          <w:rFonts w:cs="Arial"/>
          <w:bCs/>
          <w:i/>
          <w:iCs/>
          <w:sz w:val="23"/>
          <w:szCs w:val="23"/>
          <w:u w:val="single"/>
        </w:rPr>
        <w:t>1. Reglamentar las funciones y la eficiente prestación de los servicios a cargo del municipio.</w:t>
      </w:r>
    </w:p>
    <w:p w:rsidR="00D13D2C" w:rsidRPr="00924B3D" w:rsidRDefault="00D13D2C" w:rsidP="00D13D2C">
      <w:pPr>
        <w:suppressAutoHyphens/>
        <w:ind w:left="142"/>
        <w:jc w:val="both"/>
        <w:rPr>
          <w:rFonts w:cs="Arial"/>
          <w:bCs/>
          <w:i/>
          <w:iCs/>
          <w:sz w:val="23"/>
          <w:szCs w:val="23"/>
          <w:u w:val="single"/>
        </w:rPr>
      </w:pPr>
    </w:p>
    <w:p w:rsidR="00D13D2C" w:rsidRPr="00924B3D" w:rsidRDefault="00D13D2C" w:rsidP="00D13D2C">
      <w:pPr>
        <w:suppressAutoHyphens/>
        <w:ind w:left="142"/>
        <w:jc w:val="both"/>
        <w:rPr>
          <w:rFonts w:cs="Arial"/>
          <w:bCs/>
          <w:i/>
          <w:iCs/>
          <w:sz w:val="23"/>
          <w:szCs w:val="23"/>
          <w:u w:val="single"/>
        </w:rPr>
      </w:pPr>
      <w:r w:rsidRPr="00924B3D">
        <w:rPr>
          <w:rFonts w:cs="Arial"/>
          <w:bCs/>
          <w:i/>
          <w:iCs/>
          <w:sz w:val="23"/>
          <w:szCs w:val="23"/>
          <w:u w:val="single"/>
        </w:rPr>
        <w:t>5. Dictar las normas orgánicas del presupuesto y expedir anualmente el presupuesto de rentas y gastos.</w:t>
      </w:r>
    </w:p>
    <w:p w:rsidR="00D13D2C" w:rsidRPr="00924B3D" w:rsidRDefault="00D13D2C" w:rsidP="00D13D2C">
      <w:pPr>
        <w:suppressAutoHyphens/>
        <w:jc w:val="both"/>
        <w:rPr>
          <w:rFonts w:cs="Arial"/>
          <w:bCs/>
          <w:sz w:val="23"/>
          <w:szCs w:val="23"/>
        </w:rPr>
      </w:pPr>
    </w:p>
    <w:p w:rsidR="00D13D2C" w:rsidRPr="00924B3D" w:rsidRDefault="00D13D2C" w:rsidP="00D13D2C">
      <w:pPr>
        <w:suppressAutoHyphens/>
        <w:jc w:val="both"/>
        <w:rPr>
          <w:rFonts w:cs="Arial"/>
          <w:bCs/>
          <w:sz w:val="23"/>
          <w:szCs w:val="23"/>
        </w:rPr>
      </w:pPr>
    </w:p>
    <w:p w:rsidR="00D13D2C" w:rsidRPr="00924B3D" w:rsidRDefault="00D13D2C" w:rsidP="00D13D2C">
      <w:pPr>
        <w:pStyle w:val="Prrafodelista"/>
        <w:numPr>
          <w:ilvl w:val="0"/>
          <w:numId w:val="8"/>
        </w:numPr>
        <w:suppressAutoHyphens/>
        <w:spacing w:line="276" w:lineRule="auto"/>
        <w:jc w:val="both"/>
        <w:rPr>
          <w:rFonts w:cs="Arial"/>
          <w:bCs/>
          <w:sz w:val="23"/>
          <w:szCs w:val="23"/>
        </w:rPr>
      </w:pPr>
      <w:r w:rsidRPr="00924B3D">
        <w:rPr>
          <w:rFonts w:cs="Arial"/>
          <w:bCs/>
          <w:sz w:val="23"/>
          <w:szCs w:val="23"/>
        </w:rPr>
        <w:t xml:space="preserve">Igualmente, de acuerdo con el artículo 8, artículo 12; numerales 1° y 4° y el artículo 13 del </w:t>
      </w:r>
      <w:r w:rsidRPr="00924B3D">
        <w:rPr>
          <w:rFonts w:cs="Arial"/>
          <w:b/>
          <w:sz w:val="23"/>
          <w:szCs w:val="23"/>
        </w:rPr>
        <w:t xml:space="preserve">Estatuto Orgánico de Bogotá </w:t>
      </w:r>
      <w:r w:rsidRPr="00924B3D">
        <w:rPr>
          <w:rFonts w:cs="Arial"/>
          <w:bCs/>
          <w:sz w:val="23"/>
          <w:szCs w:val="23"/>
        </w:rPr>
        <w:t xml:space="preserve">(Decreto Ley 1421 de 1993), el Concejo de Bogotá es competente para presentar, discutir y someter a votación la presente iniciativa.   </w:t>
      </w:r>
    </w:p>
    <w:p w:rsidR="00D13D2C" w:rsidRPr="00924B3D" w:rsidRDefault="00D13D2C" w:rsidP="00D13D2C">
      <w:pPr>
        <w:suppressAutoHyphens/>
        <w:jc w:val="both"/>
        <w:rPr>
          <w:rFonts w:cs="Arial"/>
          <w:bCs/>
          <w:sz w:val="23"/>
          <w:szCs w:val="23"/>
        </w:rPr>
      </w:pPr>
    </w:p>
    <w:p w:rsidR="00D13D2C" w:rsidRPr="00924B3D" w:rsidRDefault="00D13D2C" w:rsidP="00D13D2C">
      <w:pPr>
        <w:suppressAutoHyphens/>
        <w:spacing w:line="276" w:lineRule="auto"/>
        <w:ind w:left="426"/>
        <w:jc w:val="both"/>
        <w:rPr>
          <w:rFonts w:cs="Arial"/>
          <w:b/>
          <w:i/>
          <w:iCs/>
          <w:sz w:val="23"/>
          <w:szCs w:val="23"/>
        </w:rPr>
      </w:pPr>
      <w:r w:rsidRPr="00924B3D">
        <w:rPr>
          <w:rFonts w:cs="Arial"/>
          <w:b/>
          <w:i/>
          <w:iCs/>
          <w:sz w:val="23"/>
          <w:szCs w:val="23"/>
        </w:rPr>
        <w:t xml:space="preserve">ARTÍCULO 8. Funciones Generales. </w:t>
      </w:r>
      <w:r w:rsidRPr="00924B3D">
        <w:rPr>
          <w:rFonts w:cs="Arial"/>
          <w:bCs/>
          <w:i/>
          <w:iCs/>
          <w:sz w:val="23"/>
          <w:szCs w:val="23"/>
        </w:rPr>
        <w:t>El Concejo es la suprema autoridad del Distrito Capital. En materia administrativa sus atribuciones son de carácter normativo. También le corresponde vigilar y controlar la gestión que cumpla las autoridades distritales.</w:t>
      </w:r>
    </w:p>
    <w:p w:rsidR="00D13D2C" w:rsidRPr="00924B3D" w:rsidRDefault="00D13D2C" w:rsidP="00D13D2C">
      <w:pPr>
        <w:suppressAutoHyphens/>
        <w:spacing w:line="276" w:lineRule="auto"/>
        <w:ind w:left="426"/>
        <w:jc w:val="both"/>
        <w:rPr>
          <w:rFonts w:cs="Arial"/>
          <w:b/>
          <w:i/>
          <w:iCs/>
          <w:sz w:val="23"/>
          <w:szCs w:val="23"/>
        </w:rPr>
      </w:pPr>
    </w:p>
    <w:p w:rsidR="00D13D2C" w:rsidRPr="00924B3D" w:rsidRDefault="00D13D2C" w:rsidP="00D13D2C">
      <w:pPr>
        <w:suppressAutoHyphens/>
        <w:spacing w:line="276" w:lineRule="auto"/>
        <w:ind w:left="426"/>
        <w:jc w:val="both"/>
        <w:rPr>
          <w:rFonts w:cs="Arial"/>
          <w:b/>
          <w:i/>
          <w:iCs/>
          <w:sz w:val="23"/>
          <w:szCs w:val="23"/>
        </w:rPr>
      </w:pPr>
      <w:r w:rsidRPr="00924B3D">
        <w:rPr>
          <w:rFonts w:cs="Arial"/>
          <w:b/>
          <w:i/>
          <w:iCs/>
          <w:sz w:val="23"/>
          <w:szCs w:val="23"/>
        </w:rPr>
        <w:t xml:space="preserve">ARTÍCULO 12. Atribuciones. </w:t>
      </w:r>
      <w:r w:rsidRPr="00924B3D">
        <w:rPr>
          <w:rFonts w:cs="Arial"/>
          <w:bCs/>
          <w:i/>
          <w:iCs/>
          <w:sz w:val="23"/>
          <w:szCs w:val="23"/>
        </w:rPr>
        <w:t>Corresponde al Concejo Distrital, de conformidad con la constitución y la ley:</w:t>
      </w:r>
    </w:p>
    <w:p w:rsidR="00D13D2C" w:rsidRPr="00924B3D" w:rsidRDefault="00D13D2C" w:rsidP="00D13D2C">
      <w:pPr>
        <w:suppressAutoHyphens/>
        <w:spacing w:line="276" w:lineRule="auto"/>
        <w:ind w:left="426"/>
        <w:jc w:val="both"/>
        <w:rPr>
          <w:rFonts w:cs="Arial"/>
          <w:b/>
          <w:i/>
          <w:iCs/>
          <w:sz w:val="23"/>
          <w:szCs w:val="23"/>
        </w:rPr>
      </w:pPr>
    </w:p>
    <w:p w:rsidR="00D13D2C" w:rsidRPr="00924B3D" w:rsidRDefault="00D13D2C" w:rsidP="00D13D2C">
      <w:pPr>
        <w:suppressAutoHyphens/>
        <w:spacing w:line="276" w:lineRule="auto"/>
        <w:ind w:left="426"/>
        <w:jc w:val="both"/>
        <w:rPr>
          <w:rFonts w:cs="Arial"/>
          <w:bCs/>
          <w:i/>
          <w:iCs/>
          <w:sz w:val="23"/>
          <w:szCs w:val="23"/>
          <w:u w:val="single"/>
        </w:rPr>
      </w:pPr>
      <w:r w:rsidRPr="00924B3D">
        <w:rPr>
          <w:rFonts w:cs="Arial"/>
          <w:bCs/>
          <w:i/>
          <w:iCs/>
          <w:sz w:val="23"/>
          <w:szCs w:val="23"/>
          <w:u w:val="single"/>
        </w:rPr>
        <w:t>1. Dictar las normas necesarias para garantizar el adecuado cumplimiento de las funciones y la eficiente prestación de los servicios a cargo del Distrito.</w:t>
      </w:r>
    </w:p>
    <w:p w:rsidR="00D13D2C" w:rsidRPr="00924B3D" w:rsidRDefault="00D13D2C" w:rsidP="00D13D2C">
      <w:pPr>
        <w:suppressAutoHyphens/>
        <w:spacing w:line="276" w:lineRule="auto"/>
        <w:ind w:left="426"/>
        <w:jc w:val="both"/>
        <w:rPr>
          <w:rFonts w:cs="Arial"/>
          <w:bCs/>
          <w:i/>
          <w:iCs/>
          <w:sz w:val="23"/>
          <w:szCs w:val="23"/>
        </w:rPr>
      </w:pPr>
    </w:p>
    <w:p w:rsidR="00D13D2C" w:rsidRPr="00924B3D" w:rsidRDefault="00D13D2C" w:rsidP="00D13D2C">
      <w:pPr>
        <w:suppressAutoHyphens/>
        <w:spacing w:line="276" w:lineRule="auto"/>
        <w:ind w:left="426"/>
        <w:jc w:val="both"/>
        <w:rPr>
          <w:rFonts w:cs="Arial"/>
          <w:i/>
          <w:iCs/>
          <w:sz w:val="23"/>
          <w:szCs w:val="23"/>
          <w:u w:val="single"/>
        </w:rPr>
      </w:pPr>
      <w:r w:rsidRPr="00924B3D">
        <w:rPr>
          <w:rFonts w:cs="Arial"/>
          <w:bCs/>
          <w:i/>
          <w:iCs/>
          <w:sz w:val="23"/>
          <w:szCs w:val="23"/>
          <w:u w:val="single"/>
        </w:rPr>
        <w:t xml:space="preserve">4. Dictar las normas orgánicas del presupuesto y expedir anualmente el presupuesto de rentas y gastos. </w:t>
      </w:r>
    </w:p>
    <w:p w:rsidR="00D13D2C" w:rsidRPr="00924B3D" w:rsidRDefault="00D13D2C" w:rsidP="00D13D2C">
      <w:pPr>
        <w:suppressAutoHyphens/>
        <w:spacing w:line="276" w:lineRule="auto"/>
        <w:ind w:left="426"/>
        <w:jc w:val="both"/>
        <w:rPr>
          <w:rFonts w:cs="Arial"/>
          <w:b/>
          <w:i/>
          <w:iCs/>
          <w:sz w:val="23"/>
          <w:szCs w:val="23"/>
        </w:rPr>
      </w:pPr>
    </w:p>
    <w:p w:rsidR="00D13D2C" w:rsidRPr="00924B3D" w:rsidRDefault="00D13D2C" w:rsidP="00D13D2C">
      <w:pPr>
        <w:suppressAutoHyphens/>
        <w:spacing w:line="276" w:lineRule="auto"/>
        <w:ind w:left="426"/>
        <w:jc w:val="both"/>
        <w:rPr>
          <w:rFonts w:cs="Arial"/>
          <w:bCs/>
          <w:i/>
          <w:iCs/>
          <w:sz w:val="23"/>
          <w:szCs w:val="23"/>
        </w:rPr>
      </w:pPr>
      <w:r w:rsidRPr="00924B3D">
        <w:rPr>
          <w:rFonts w:cs="Arial"/>
          <w:b/>
          <w:i/>
          <w:iCs/>
          <w:sz w:val="23"/>
          <w:szCs w:val="23"/>
        </w:rPr>
        <w:t>ARTÍCULO 13. Iniciativa.</w:t>
      </w:r>
      <w:r w:rsidRPr="00924B3D">
        <w:rPr>
          <w:rFonts w:cs="Arial"/>
          <w:bCs/>
          <w:i/>
          <w:iCs/>
          <w:sz w:val="23"/>
          <w:szCs w:val="23"/>
        </w:rPr>
        <w:t xml:space="preserve"> Los proyectos de acuerdo pueden ser presentados por los concejales y el alcalde mayor por conducto de sus secretarios, jefes de departamento administrativo o representantes legales de las entidades descentralizadas. El personero, el contralor y las juntas administradoras los pueden presentar en materias relacionadas con sus atribuciones. De conformidad con la respectiva ley estatutaria, los ciudadanos y las organizaciones sociales podrán presentar proyectos de acuerdo sobre temas de interés comunitario. </w:t>
      </w:r>
    </w:p>
    <w:p w:rsidR="00D13D2C" w:rsidRPr="00924B3D" w:rsidRDefault="00D13D2C" w:rsidP="00D13D2C">
      <w:pPr>
        <w:suppressAutoHyphens/>
        <w:spacing w:line="276" w:lineRule="auto"/>
        <w:ind w:left="426"/>
        <w:jc w:val="both"/>
        <w:rPr>
          <w:rFonts w:cs="Arial"/>
          <w:bCs/>
          <w:i/>
          <w:iCs/>
          <w:sz w:val="23"/>
          <w:szCs w:val="23"/>
        </w:rPr>
      </w:pPr>
    </w:p>
    <w:p w:rsidR="00D13D2C" w:rsidRPr="00924B3D" w:rsidRDefault="00D13D2C" w:rsidP="00D13D2C">
      <w:pPr>
        <w:suppressAutoHyphens/>
        <w:spacing w:line="276" w:lineRule="auto"/>
        <w:ind w:left="426"/>
        <w:jc w:val="both"/>
        <w:rPr>
          <w:rFonts w:cs="Arial"/>
          <w:i/>
          <w:iCs/>
          <w:color w:val="000000" w:themeColor="text1"/>
          <w:sz w:val="23"/>
          <w:szCs w:val="23"/>
        </w:rPr>
      </w:pPr>
      <w:r w:rsidRPr="00924B3D">
        <w:rPr>
          <w:rFonts w:cs="Arial"/>
          <w:i/>
          <w:iCs/>
          <w:color w:val="000000" w:themeColor="text1"/>
          <w:sz w:val="23"/>
          <w:szCs w:val="23"/>
        </w:rPr>
        <w:lastRenderedPageBreak/>
        <w:t>Sólo podrán ser dictados o reformados a iniciativa del alcalde los acuerdos a que se refieren los ordinales 2o., 3o., 4o., 5o., 8o., 9o., 14, 16, 17 y 21 del artículo anterior. Igualmente, sólo podrán ser dictados o reformados a iniciativa del alcalde los acuerdos que decreten inversiones, ordenen servicios a cargo del Distrito, autoricen enajenar sus bienes y dispongan exenciones tributarias o cedan sus rentas. El Concejo podrá introducir modificaciones a los proyectos presentados por el Alcalde.</w:t>
      </w:r>
    </w:p>
    <w:p w:rsidR="00D13D2C" w:rsidRPr="00924B3D" w:rsidRDefault="00D13D2C" w:rsidP="00D13D2C">
      <w:pPr>
        <w:suppressAutoHyphens/>
        <w:spacing w:line="276" w:lineRule="auto"/>
        <w:jc w:val="both"/>
        <w:rPr>
          <w:rFonts w:cs="Arial"/>
          <w:bCs/>
          <w:i/>
          <w:iCs/>
          <w:sz w:val="23"/>
          <w:szCs w:val="23"/>
        </w:rPr>
      </w:pPr>
    </w:p>
    <w:p w:rsidR="00D13D2C" w:rsidRPr="00924B3D" w:rsidRDefault="00D13D2C" w:rsidP="00D13D2C">
      <w:pPr>
        <w:suppressAutoHyphens/>
        <w:spacing w:line="276" w:lineRule="auto"/>
        <w:jc w:val="both"/>
        <w:rPr>
          <w:rFonts w:cs="Arial"/>
          <w:bCs/>
          <w:sz w:val="23"/>
          <w:szCs w:val="23"/>
        </w:rPr>
      </w:pPr>
      <w:r w:rsidRPr="00924B3D">
        <w:rPr>
          <w:rFonts w:cs="Arial"/>
          <w:bCs/>
          <w:sz w:val="23"/>
          <w:szCs w:val="23"/>
        </w:rPr>
        <w:t xml:space="preserve">De acuerdo con el artículo 13, se infiere que la competencia del Concejo de Bogotá en la materia es limitada, toda vez que ordinales como el 4° del artículo 12 solo podrán ser dictados o reformados a iniciativa del alcalde. Sin embargo, esta limitante de orden legal puede ser subsanable en el desarrollo del trámite de la discusión y aprobación puesto que la Administración Distrital participa en el mismo fundamentado en la emisión de un concepto mediante el cual otorga viabilidad o no a la iniciativa. </w:t>
      </w:r>
    </w:p>
    <w:p w:rsidR="00D13D2C" w:rsidRPr="00924B3D" w:rsidRDefault="00D13D2C" w:rsidP="00D13D2C">
      <w:pPr>
        <w:suppressAutoHyphens/>
        <w:spacing w:line="276" w:lineRule="auto"/>
        <w:jc w:val="both"/>
        <w:rPr>
          <w:rFonts w:cs="Arial"/>
          <w:bCs/>
          <w:sz w:val="23"/>
          <w:szCs w:val="23"/>
        </w:rPr>
      </w:pPr>
    </w:p>
    <w:p w:rsidR="00D13D2C" w:rsidRPr="00924B3D" w:rsidRDefault="00D13D2C" w:rsidP="00D13D2C">
      <w:pPr>
        <w:pStyle w:val="Prrafodelista"/>
        <w:numPr>
          <w:ilvl w:val="0"/>
          <w:numId w:val="8"/>
        </w:numPr>
        <w:suppressAutoHyphens/>
        <w:spacing w:line="276" w:lineRule="auto"/>
        <w:jc w:val="both"/>
        <w:rPr>
          <w:rFonts w:cs="Arial"/>
          <w:sz w:val="23"/>
          <w:szCs w:val="23"/>
        </w:rPr>
      </w:pPr>
      <w:r w:rsidRPr="00924B3D">
        <w:rPr>
          <w:rFonts w:cs="Arial"/>
          <w:sz w:val="23"/>
          <w:szCs w:val="23"/>
        </w:rPr>
        <w:t xml:space="preserve">Por otra parte, es importante mencionar lo dispuesto en el artículo 35 del </w:t>
      </w:r>
      <w:r w:rsidRPr="00924B3D">
        <w:rPr>
          <w:rFonts w:cs="Arial"/>
          <w:b/>
          <w:bCs/>
          <w:sz w:val="23"/>
          <w:szCs w:val="23"/>
        </w:rPr>
        <w:t xml:space="preserve">Acuerdo 741 de 2019 </w:t>
      </w:r>
      <w:r w:rsidRPr="00924B3D">
        <w:rPr>
          <w:rFonts w:cs="Arial"/>
          <w:sz w:val="23"/>
          <w:szCs w:val="23"/>
        </w:rPr>
        <w:t>(Reglamento Interno Concejo de Bogotá):</w:t>
      </w:r>
    </w:p>
    <w:p w:rsidR="00D13D2C" w:rsidRPr="00924B3D" w:rsidRDefault="00D13D2C" w:rsidP="00D13D2C">
      <w:pPr>
        <w:suppressAutoHyphens/>
        <w:spacing w:line="276" w:lineRule="auto"/>
        <w:jc w:val="both"/>
        <w:rPr>
          <w:rFonts w:cs="Arial"/>
          <w:bCs/>
          <w:sz w:val="23"/>
          <w:szCs w:val="23"/>
        </w:rPr>
      </w:pPr>
    </w:p>
    <w:p w:rsidR="00D13D2C" w:rsidRPr="00924B3D" w:rsidRDefault="00D13D2C" w:rsidP="00D13D2C">
      <w:pPr>
        <w:suppressAutoHyphens/>
        <w:spacing w:line="276" w:lineRule="auto"/>
        <w:jc w:val="both"/>
        <w:rPr>
          <w:rFonts w:cs="Arial"/>
          <w:sz w:val="23"/>
          <w:szCs w:val="23"/>
        </w:rPr>
      </w:pPr>
      <w:r w:rsidRPr="00924B3D">
        <w:rPr>
          <w:rFonts w:cs="Arial"/>
          <w:b/>
          <w:bCs/>
          <w:sz w:val="23"/>
          <w:szCs w:val="23"/>
        </w:rPr>
        <w:t>ARTÍCULO 35.- COMISIÓN TERCERA PERMANENTE DE HACIENDA Y CRÉDITO PÚBLICO</w:t>
      </w:r>
      <w:r w:rsidRPr="00924B3D">
        <w:rPr>
          <w:rFonts w:cs="Arial"/>
          <w:sz w:val="23"/>
          <w:szCs w:val="23"/>
        </w:rPr>
        <w:t xml:space="preserve">. Es la encargada de ejercer la función normativa y de control político, exclusivamente al cumplimiento de los objetivos misionales de los Sectores Administrativos de: Hacienda; Desarrollo Económico, Industria y Turismo y de sus entidades adscritas y vinculadas, en la estructura de la Administración Pública Distrital y en especial sobre los siguientes asuntos: </w:t>
      </w:r>
    </w:p>
    <w:p w:rsidR="00D13D2C" w:rsidRPr="00924B3D" w:rsidRDefault="00D13D2C" w:rsidP="00D13D2C">
      <w:pPr>
        <w:suppressAutoHyphens/>
        <w:spacing w:line="276" w:lineRule="auto"/>
        <w:jc w:val="both"/>
        <w:rPr>
          <w:rFonts w:cs="Arial"/>
          <w:sz w:val="23"/>
          <w:szCs w:val="23"/>
          <w:u w:val="single"/>
        </w:rPr>
      </w:pPr>
    </w:p>
    <w:p w:rsidR="00D13D2C" w:rsidRPr="00924B3D" w:rsidRDefault="00D13D2C" w:rsidP="00D13D2C">
      <w:pPr>
        <w:pStyle w:val="Prrafodelista"/>
        <w:numPr>
          <w:ilvl w:val="0"/>
          <w:numId w:val="9"/>
        </w:numPr>
        <w:suppressAutoHyphens/>
        <w:spacing w:line="276" w:lineRule="auto"/>
        <w:jc w:val="both"/>
        <w:rPr>
          <w:rFonts w:cs="Arial"/>
          <w:sz w:val="23"/>
          <w:szCs w:val="23"/>
          <w:u w:val="single"/>
        </w:rPr>
      </w:pPr>
      <w:r w:rsidRPr="00924B3D">
        <w:rPr>
          <w:rFonts w:cs="Arial"/>
          <w:sz w:val="23"/>
          <w:szCs w:val="23"/>
          <w:u w:val="single"/>
        </w:rPr>
        <w:t>Plan Anual de Ingresos, Rentas y Gastos e Inversiones en el Distrito Capital. Aprobación del presupuesto anual y sus modificaciones presupuestales de conformidad con la Constitución, la ley y demás normas concordantes.</w:t>
      </w:r>
    </w:p>
    <w:p w:rsidR="00D13D2C" w:rsidRPr="00924B3D" w:rsidRDefault="00D13D2C" w:rsidP="00D13D2C">
      <w:pPr>
        <w:pStyle w:val="Prrafodelista"/>
        <w:suppressAutoHyphens/>
        <w:spacing w:line="276" w:lineRule="auto"/>
        <w:ind w:left="720"/>
        <w:jc w:val="both"/>
        <w:rPr>
          <w:rFonts w:cs="Arial"/>
          <w:sz w:val="23"/>
          <w:szCs w:val="23"/>
          <w:u w:val="single"/>
        </w:rPr>
      </w:pPr>
    </w:p>
    <w:p w:rsidR="00D13D2C" w:rsidRPr="00924B3D" w:rsidRDefault="00D13D2C" w:rsidP="00D13D2C">
      <w:pPr>
        <w:suppressAutoHyphens/>
        <w:spacing w:line="276" w:lineRule="auto"/>
        <w:jc w:val="both"/>
        <w:rPr>
          <w:rFonts w:cs="Arial"/>
          <w:bCs/>
          <w:sz w:val="23"/>
          <w:szCs w:val="23"/>
        </w:rPr>
      </w:pPr>
    </w:p>
    <w:p w:rsidR="00D13D2C" w:rsidRPr="00924B3D" w:rsidRDefault="00D13D2C" w:rsidP="00D13D2C">
      <w:pPr>
        <w:pStyle w:val="Prrafodelista"/>
        <w:numPr>
          <w:ilvl w:val="0"/>
          <w:numId w:val="6"/>
        </w:numPr>
        <w:suppressAutoHyphens/>
        <w:ind w:left="1080"/>
        <w:jc w:val="both"/>
        <w:rPr>
          <w:rFonts w:cs="Arial"/>
          <w:b/>
          <w:sz w:val="23"/>
          <w:szCs w:val="23"/>
        </w:rPr>
      </w:pPr>
      <w:r w:rsidRPr="00924B3D">
        <w:rPr>
          <w:rFonts w:cs="Arial"/>
          <w:b/>
          <w:sz w:val="23"/>
          <w:szCs w:val="23"/>
        </w:rPr>
        <w:t xml:space="preserve">JUSTIFICACIÓN Y ANÁLISIS DE CONVENIENCIA DE LA INICIATIVA </w:t>
      </w:r>
    </w:p>
    <w:p w:rsidR="00D13D2C" w:rsidRPr="00924B3D" w:rsidRDefault="00D13D2C" w:rsidP="00D13D2C">
      <w:pPr>
        <w:suppressAutoHyphens/>
        <w:jc w:val="both"/>
        <w:rPr>
          <w:rFonts w:cs="Arial"/>
          <w:b/>
          <w:sz w:val="23"/>
          <w:szCs w:val="23"/>
        </w:rPr>
      </w:pPr>
    </w:p>
    <w:p w:rsidR="00D13D2C" w:rsidRPr="00924B3D" w:rsidRDefault="00D13D2C" w:rsidP="00D13D2C">
      <w:pPr>
        <w:pStyle w:val="Default"/>
        <w:spacing w:line="276" w:lineRule="auto"/>
        <w:jc w:val="both"/>
        <w:rPr>
          <w:rFonts w:ascii="Arial" w:hAnsi="Arial" w:cs="Arial"/>
          <w:sz w:val="23"/>
          <w:szCs w:val="23"/>
        </w:rPr>
      </w:pPr>
      <w:r w:rsidRPr="00924B3D">
        <w:rPr>
          <w:rFonts w:ascii="Arial" w:hAnsi="Arial" w:cs="Arial"/>
          <w:sz w:val="23"/>
          <w:szCs w:val="23"/>
          <w:lang w:val="es-ES"/>
        </w:rPr>
        <w:t>De</w:t>
      </w:r>
      <w:r w:rsidRPr="00924B3D">
        <w:rPr>
          <w:rFonts w:ascii="Arial" w:hAnsi="Arial" w:cs="Arial"/>
          <w:sz w:val="23"/>
          <w:szCs w:val="23"/>
        </w:rPr>
        <w:t xml:space="preserve"> conformidad con la Ley 1523 de 2012, el decreto distrital 172 de 2014, el acuerdo 761 de 2020, el decreto 541 de 2006 y el Marco de Actuación Estrategia Distrital para la Respuesta a Emergencias “la gestión del riesgo de desastres es responsabilidad de todas las autoridades del territorio colombiano”, “El alcalde, como conductor del desarrollo local, es el director responsable de la implementación de los procesos de gestión </w:t>
      </w:r>
      <w:r w:rsidRPr="00924B3D">
        <w:rPr>
          <w:rFonts w:ascii="Arial" w:hAnsi="Arial" w:cs="Arial"/>
          <w:sz w:val="23"/>
          <w:szCs w:val="23"/>
        </w:rPr>
        <w:lastRenderedPageBreak/>
        <w:t>del riego en el distrito o municipio, incluyendo el conocimiento y la reducción del riesgo y el manejo de desastres en el área de su jurisdicción.”,  “se asignó</w:t>
      </w:r>
      <w:r w:rsidRPr="00924B3D">
        <w:rPr>
          <w:rFonts w:ascii="Arial" w:hAnsi="Arial" w:cs="Arial"/>
          <w:color w:val="auto"/>
          <w:sz w:val="23"/>
          <w:szCs w:val="23"/>
        </w:rPr>
        <w:t xml:space="preserve"> a la gestión del riesgo de desastres el carácter de proceso social, y le atribuyó el propósito final de contribuir a la seguridad, el bienestar, la calidad de vida de las personas y el desarrollo sostenible</w:t>
      </w:r>
      <w:r w:rsidRPr="00924B3D">
        <w:rPr>
          <w:rFonts w:ascii="Arial" w:hAnsi="Arial" w:cs="Arial"/>
          <w:sz w:val="23"/>
          <w:szCs w:val="23"/>
        </w:rPr>
        <w:t>”.</w:t>
      </w:r>
    </w:p>
    <w:p w:rsidR="00D13D2C" w:rsidRPr="00924B3D" w:rsidRDefault="00D13D2C" w:rsidP="00D13D2C">
      <w:pPr>
        <w:pStyle w:val="Default"/>
        <w:spacing w:line="276" w:lineRule="auto"/>
        <w:jc w:val="both"/>
        <w:rPr>
          <w:rFonts w:ascii="Arial" w:hAnsi="Arial" w:cs="Arial"/>
          <w:sz w:val="23"/>
          <w:szCs w:val="23"/>
        </w:rPr>
      </w:pPr>
    </w:p>
    <w:p w:rsidR="00D13D2C" w:rsidRPr="00924B3D" w:rsidRDefault="00D13D2C" w:rsidP="00D13D2C">
      <w:pPr>
        <w:pStyle w:val="Default"/>
        <w:spacing w:line="276" w:lineRule="auto"/>
        <w:jc w:val="both"/>
        <w:rPr>
          <w:rFonts w:ascii="Arial" w:hAnsi="Arial" w:cs="Arial"/>
          <w:sz w:val="23"/>
          <w:szCs w:val="23"/>
        </w:rPr>
      </w:pPr>
      <w:r w:rsidRPr="00924B3D">
        <w:rPr>
          <w:rFonts w:ascii="Arial" w:hAnsi="Arial" w:cs="Arial"/>
          <w:sz w:val="23"/>
          <w:szCs w:val="23"/>
        </w:rPr>
        <w:t>De acuerdo con esta normatividad, se cuenta con las siguientes entidades ejecutoras de servicios de respuesta a emergencias en Bogotá D.C. la Unidad Administrativa Especial del Cuerpo Oficial de Bomberos de Bogotá (UAECOB), los Bomberos Voluntarios de Bogotá, la Defensa Civil Seccional Bogotá y la Cruz Roja Colombiana Seccional Cundinamarca y Bogotá.</w:t>
      </w:r>
    </w:p>
    <w:p w:rsidR="00D13D2C" w:rsidRPr="00924B3D" w:rsidRDefault="00D13D2C" w:rsidP="00D13D2C">
      <w:pPr>
        <w:pStyle w:val="Default"/>
        <w:spacing w:line="276" w:lineRule="auto"/>
        <w:jc w:val="both"/>
        <w:rPr>
          <w:rFonts w:ascii="Arial" w:hAnsi="Arial" w:cs="Arial"/>
          <w:sz w:val="23"/>
          <w:szCs w:val="23"/>
        </w:rPr>
      </w:pPr>
    </w:p>
    <w:p w:rsidR="00D13D2C" w:rsidRPr="00924B3D" w:rsidRDefault="00D13D2C" w:rsidP="00D13D2C">
      <w:pPr>
        <w:pStyle w:val="Default"/>
        <w:spacing w:line="276" w:lineRule="auto"/>
        <w:jc w:val="both"/>
        <w:rPr>
          <w:rFonts w:ascii="Arial" w:hAnsi="Arial" w:cs="Arial"/>
          <w:sz w:val="23"/>
          <w:szCs w:val="23"/>
        </w:rPr>
      </w:pPr>
      <w:r w:rsidRPr="00924B3D">
        <w:rPr>
          <w:rFonts w:ascii="Arial" w:hAnsi="Arial" w:cs="Arial"/>
          <w:sz w:val="23"/>
          <w:szCs w:val="23"/>
        </w:rPr>
        <w:t>Siendo la Unidad Administrativa Especial del Cuerpo Oficial de Bomberos de Bogotá (UAECOB) la responsable principal de la ejecución y coordinación de los servicios de respuesta en búsqueda y rescate, extinción de incendios y atención en incidentes de materiales peligrosos, desarrolló en conjunto con la Universidad Nacional de Colombia un contrato interadministrativo entre diciembre de 2020 y julio de 2021</w:t>
      </w:r>
      <w:r w:rsidRPr="00924B3D">
        <w:rPr>
          <w:rStyle w:val="Refdenotaalpie"/>
          <w:rFonts w:ascii="Arial" w:hAnsi="Arial" w:cs="Arial"/>
          <w:sz w:val="23"/>
          <w:szCs w:val="23"/>
        </w:rPr>
        <w:footnoteReference w:id="1"/>
      </w:r>
      <w:r w:rsidRPr="00924B3D">
        <w:rPr>
          <w:rFonts w:ascii="Arial" w:hAnsi="Arial" w:cs="Arial"/>
          <w:sz w:val="23"/>
          <w:szCs w:val="23"/>
        </w:rPr>
        <w:t xml:space="preserve"> con el fin de determinar la capacidad necesaria para atender un sismo de gran magnitud en la ciudad de Bogotá de acuerdo a su misionalidad, con base en esto la UAECOB se encuentra diseñando el  proceso de fortalecimiento institucional mediante la preparación y puesta en marcha de alcanzar su capacidad viable para la atención de los escenarios de afectación en rescate, incendios y materiales peligrosos en un horizonte de 10 años, atendiendo su misionalidad de proteger y salvar vidas, sin embargo,  a pesar de esta preparación de la UAECOB durante 10 años, es critica la brecha que da como resultado de esta </w:t>
      </w:r>
      <w:r w:rsidRPr="00924B3D">
        <w:rPr>
          <w:rFonts w:ascii="Arial" w:hAnsi="Arial" w:cs="Arial"/>
          <w:sz w:val="23"/>
          <w:szCs w:val="23"/>
          <w:lang w:val="es-ES"/>
        </w:rPr>
        <w:t>preparación</w:t>
      </w:r>
      <w:r w:rsidRPr="00924B3D">
        <w:rPr>
          <w:rFonts w:ascii="Arial" w:hAnsi="Arial" w:cs="Arial"/>
          <w:sz w:val="23"/>
          <w:szCs w:val="23"/>
        </w:rPr>
        <w:t xml:space="preserve"> proyectada y las necesidades del distrito en la demanda de servicios de rescate, incendios y materiales peligrosos según los resultados del modelo del proyecto y la capacidad (proyectada) de la UAECOB según como sigue:</w:t>
      </w:r>
    </w:p>
    <w:p w:rsidR="00D13D2C" w:rsidRPr="00924B3D" w:rsidRDefault="00D13D2C" w:rsidP="00D13D2C">
      <w:pPr>
        <w:pStyle w:val="Default"/>
        <w:spacing w:line="276" w:lineRule="auto"/>
        <w:jc w:val="both"/>
        <w:rPr>
          <w:rFonts w:ascii="Arial" w:hAnsi="Arial" w:cs="Arial"/>
          <w:sz w:val="23"/>
          <w:szCs w:val="23"/>
        </w:rPr>
      </w:pPr>
    </w:p>
    <w:tbl>
      <w:tblPr>
        <w:tblW w:w="882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456"/>
        <w:gridCol w:w="1417"/>
        <w:gridCol w:w="1418"/>
        <w:gridCol w:w="1134"/>
        <w:gridCol w:w="1843"/>
        <w:gridCol w:w="1559"/>
      </w:tblGrid>
      <w:tr w:rsidR="00D13D2C" w:rsidRPr="00924B3D" w:rsidTr="002F30CF">
        <w:trPr>
          <w:trHeight w:val="595"/>
        </w:trPr>
        <w:tc>
          <w:tcPr>
            <w:tcW w:w="4291" w:type="dxa"/>
            <w:gridSpan w:val="3"/>
            <w:tcBorders>
              <w:top w:val="nil"/>
              <w:left w:val="nil"/>
            </w:tcBorders>
            <w:shd w:val="solid" w:color="FFFFFF" w:fill="auto"/>
            <w:vAlign w:val="center"/>
          </w:tcPr>
          <w:p w:rsidR="00D13D2C" w:rsidRPr="00924B3D" w:rsidRDefault="00D13D2C" w:rsidP="002F30CF">
            <w:pPr>
              <w:autoSpaceDE w:val="0"/>
              <w:autoSpaceDN w:val="0"/>
              <w:adjustRightInd w:val="0"/>
              <w:jc w:val="center"/>
              <w:rPr>
                <w:rFonts w:cs="Arial"/>
                <w:sz w:val="23"/>
                <w:szCs w:val="23"/>
              </w:rPr>
            </w:pPr>
          </w:p>
        </w:tc>
        <w:tc>
          <w:tcPr>
            <w:tcW w:w="1134" w:type="dxa"/>
            <w:shd w:val="solid" w:color="FFFFFF" w:fill="auto"/>
            <w:vAlign w:val="center"/>
          </w:tcPr>
          <w:p w:rsidR="00D13D2C" w:rsidRPr="00924B3D" w:rsidRDefault="00D13D2C" w:rsidP="002F30CF">
            <w:pPr>
              <w:autoSpaceDE w:val="0"/>
              <w:autoSpaceDN w:val="0"/>
              <w:adjustRightInd w:val="0"/>
              <w:jc w:val="center"/>
              <w:rPr>
                <w:rFonts w:cs="Arial"/>
                <w:b/>
                <w:bCs/>
                <w:sz w:val="23"/>
                <w:szCs w:val="23"/>
              </w:rPr>
            </w:pPr>
            <w:r w:rsidRPr="00924B3D">
              <w:rPr>
                <w:rFonts w:cs="Arial"/>
                <w:b/>
                <w:bCs/>
                <w:sz w:val="23"/>
                <w:szCs w:val="23"/>
              </w:rPr>
              <w:t xml:space="preserve">Demanda de </w:t>
            </w:r>
            <w:r w:rsidRPr="00924B3D">
              <w:rPr>
                <w:rFonts w:cs="Arial"/>
                <w:b/>
                <w:bCs/>
                <w:sz w:val="23"/>
                <w:szCs w:val="23"/>
              </w:rPr>
              <w:br/>
              <w:t>servicios</w:t>
            </w:r>
          </w:p>
        </w:tc>
        <w:tc>
          <w:tcPr>
            <w:tcW w:w="1843" w:type="dxa"/>
            <w:shd w:val="solid" w:color="FFFFFF" w:fill="auto"/>
            <w:vAlign w:val="center"/>
          </w:tcPr>
          <w:p w:rsidR="00D13D2C" w:rsidRPr="00924B3D" w:rsidRDefault="00D13D2C" w:rsidP="002F30CF">
            <w:pPr>
              <w:autoSpaceDE w:val="0"/>
              <w:autoSpaceDN w:val="0"/>
              <w:adjustRightInd w:val="0"/>
              <w:jc w:val="center"/>
              <w:rPr>
                <w:rFonts w:cs="Arial"/>
                <w:b/>
                <w:bCs/>
                <w:sz w:val="23"/>
                <w:szCs w:val="23"/>
              </w:rPr>
            </w:pPr>
            <w:r w:rsidRPr="00924B3D">
              <w:rPr>
                <w:rFonts w:cs="Arial"/>
                <w:b/>
                <w:bCs/>
                <w:sz w:val="23"/>
                <w:szCs w:val="23"/>
              </w:rPr>
              <w:t>Capacidad viable en 10 años de la UAECOB</w:t>
            </w:r>
          </w:p>
        </w:tc>
        <w:tc>
          <w:tcPr>
            <w:tcW w:w="1559" w:type="dxa"/>
            <w:shd w:val="solid" w:color="FFFFFF" w:fill="auto"/>
            <w:vAlign w:val="center"/>
          </w:tcPr>
          <w:p w:rsidR="00D13D2C" w:rsidRPr="00924B3D" w:rsidRDefault="00D13D2C" w:rsidP="002F30CF">
            <w:pPr>
              <w:autoSpaceDE w:val="0"/>
              <w:autoSpaceDN w:val="0"/>
              <w:adjustRightInd w:val="0"/>
              <w:jc w:val="center"/>
              <w:rPr>
                <w:rFonts w:cs="Arial"/>
                <w:b/>
                <w:bCs/>
                <w:sz w:val="23"/>
                <w:szCs w:val="23"/>
              </w:rPr>
            </w:pPr>
            <w:r w:rsidRPr="00924B3D">
              <w:rPr>
                <w:rFonts w:cs="Arial"/>
                <w:b/>
                <w:bCs/>
                <w:sz w:val="23"/>
                <w:szCs w:val="23"/>
              </w:rPr>
              <w:t>Brecha de requerimientos del Distrito</w:t>
            </w:r>
          </w:p>
        </w:tc>
      </w:tr>
      <w:tr w:rsidR="00D13D2C" w:rsidRPr="00924B3D" w:rsidTr="002F30CF">
        <w:trPr>
          <w:trHeight w:val="290"/>
        </w:trPr>
        <w:tc>
          <w:tcPr>
            <w:tcW w:w="1456" w:type="dxa"/>
            <w:vMerge w:val="restart"/>
            <w:shd w:val="solid" w:color="FFFFFF" w:fill="auto"/>
            <w:vAlign w:val="center"/>
          </w:tcPr>
          <w:p w:rsidR="00D13D2C" w:rsidRPr="00924B3D" w:rsidRDefault="00D13D2C" w:rsidP="002F30CF">
            <w:pPr>
              <w:autoSpaceDE w:val="0"/>
              <w:autoSpaceDN w:val="0"/>
              <w:adjustRightInd w:val="0"/>
              <w:jc w:val="center"/>
              <w:rPr>
                <w:rFonts w:cs="Arial"/>
                <w:sz w:val="23"/>
                <w:szCs w:val="23"/>
              </w:rPr>
            </w:pPr>
            <w:r w:rsidRPr="00924B3D">
              <w:rPr>
                <w:rFonts w:cs="Arial"/>
                <w:sz w:val="23"/>
                <w:szCs w:val="23"/>
              </w:rPr>
              <w:t>Rescate</w:t>
            </w:r>
          </w:p>
        </w:tc>
        <w:tc>
          <w:tcPr>
            <w:tcW w:w="1417" w:type="dxa"/>
            <w:vMerge w:val="restart"/>
            <w:shd w:val="solid" w:color="FFFFFF" w:fill="auto"/>
            <w:vAlign w:val="center"/>
          </w:tcPr>
          <w:p w:rsidR="00D13D2C" w:rsidRPr="00924B3D" w:rsidRDefault="00D13D2C" w:rsidP="002F30CF">
            <w:pPr>
              <w:autoSpaceDE w:val="0"/>
              <w:autoSpaceDN w:val="0"/>
              <w:adjustRightInd w:val="0"/>
              <w:jc w:val="center"/>
              <w:rPr>
                <w:rFonts w:cs="Arial"/>
                <w:sz w:val="23"/>
                <w:szCs w:val="23"/>
              </w:rPr>
            </w:pPr>
            <w:r w:rsidRPr="00924B3D">
              <w:rPr>
                <w:rFonts w:cs="Arial"/>
                <w:sz w:val="23"/>
                <w:szCs w:val="23"/>
              </w:rPr>
              <w:t>Estructuras colapsadas</w:t>
            </w:r>
          </w:p>
        </w:tc>
        <w:tc>
          <w:tcPr>
            <w:tcW w:w="1418" w:type="dxa"/>
            <w:shd w:val="solid" w:color="FFFFFF" w:fill="auto"/>
            <w:vAlign w:val="center"/>
          </w:tcPr>
          <w:p w:rsidR="00D13D2C" w:rsidRPr="00924B3D" w:rsidRDefault="00D13D2C" w:rsidP="002F30CF">
            <w:pPr>
              <w:autoSpaceDE w:val="0"/>
              <w:autoSpaceDN w:val="0"/>
              <w:adjustRightInd w:val="0"/>
              <w:jc w:val="center"/>
              <w:rPr>
                <w:rFonts w:cs="Arial"/>
                <w:sz w:val="23"/>
                <w:szCs w:val="23"/>
              </w:rPr>
            </w:pPr>
            <w:r w:rsidRPr="00924B3D">
              <w:rPr>
                <w:rFonts w:cs="Arial"/>
                <w:sz w:val="23"/>
                <w:szCs w:val="23"/>
              </w:rPr>
              <w:t>Operacional</w:t>
            </w:r>
          </w:p>
        </w:tc>
        <w:tc>
          <w:tcPr>
            <w:tcW w:w="1134" w:type="dxa"/>
            <w:shd w:val="solid" w:color="FFFFFF" w:fill="auto"/>
            <w:vAlign w:val="center"/>
          </w:tcPr>
          <w:p w:rsidR="00D13D2C" w:rsidRPr="00924B3D" w:rsidRDefault="00D13D2C" w:rsidP="002F30CF">
            <w:pPr>
              <w:autoSpaceDE w:val="0"/>
              <w:autoSpaceDN w:val="0"/>
              <w:adjustRightInd w:val="0"/>
              <w:jc w:val="center"/>
              <w:rPr>
                <w:rFonts w:cs="Arial"/>
                <w:sz w:val="23"/>
                <w:szCs w:val="23"/>
              </w:rPr>
            </w:pPr>
            <w:r w:rsidRPr="00924B3D">
              <w:rPr>
                <w:rFonts w:cs="Arial"/>
                <w:sz w:val="23"/>
                <w:szCs w:val="23"/>
              </w:rPr>
              <w:t>2903</w:t>
            </w:r>
          </w:p>
        </w:tc>
        <w:tc>
          <w:tcPr>
            <w:tcW w:w="1843" w:type="dxa"/>
            <w:shd w:val="solid" w:color="FFFFFF" w:fill="auto"/>
            <w:vAlign w:val="center"/>
          </w:tcPr>
          <w:p w:rsidR="00D13D2C" w:rsidRPr="00924B3D" w:rsidRDefault="00D13D2C" w:rsidP="002F30CF">
            <w:pPr>
              <w:autoSpaceDE w:val="0"/>
              <w:autoSpaceDN w:val="0"/>
              <w:adjustRightInd w:val="0"/>
              <w:jc w:val="center"/>
              <w:rPr>
                <w:rFonts w:cs="Arial"/>
                <w:sz w:val="23"/>
                <w:szCs w:val="23"/>
              </w:rPr>
            </w:pPr>
            <w:r w:rsidRPr="00924B3D">
              <w:rPr>
                <w:rFonts w:cs="Arial"/>
                <w:sz w:val="23"/>
                <w:szCs w:val="23"/>
              </w:rPr>
              <w:t>37</w:t>
            </w:r>
          </w:p>
        </w:tc>
        <w:tc>
          <w:tcPr>
            <w:tcW w:w="1559" w:type="dxa"/>
            <w:shd w:val="solid" w:color="FFFFFF" w:fill="auto"/>
            <w:vAlign w:val="center"/>
          </w:tcPr>
          <w:p w:rsidR="00D13D2C" w:rsidRPr="00924B3D" w:rsidRDefault="00D13D2C" w:rsidP="002F30CF">
            <w:pPr>
              <w:autoSpaceDE w:val="0"/>
              <w:autoSpaceDN w:val="0"/>
              <w:adjustRightInd w:val="0"/>
              <w:jc w:val="center"/>
              <w:rPr>
                <w:rFonts w:cs="Arial"/>
                <w:color w:val="FF0000"/>
                <w:sz w:val="23"/>
                <w:szCs w:val="23"/>
              </w:rPr>
            </w:pPr>
            <w:r w:rsidRPr="00924B3D">
              <w:rPr>
                <w:rFonts w:cs="Arial"/>
                <w:color w:val="FF0000"/>
                <w:sz w:val="23"/>
                <w:szCs w:val="23"/>
              </w:rPr>
              <w:t>-2866</w:t>
            </w:r>
          </w:p>
        </w:tc>
      </w:tr>
      <w:tr w:rsidR="00D13D2C" w:rsidRPr="00924B3D" w:rsidTr="002F30CF">
        <w:trPr>
          <w:trHeight w:val="290"/>
        </w:trPr>
        <w:tc>
          <w:tcPr>
            <w:tcW w:w="1456" w:type="dxa"/>
            <w:vMerge/>
            <w:shd w:val="solid" w:color="FFFFFF" w:fill="auto"/>
            <w:vAlign w:val="center"/>
          </w:tcPr>
          <w:p w:rsidR="00D13D2C" w:rsidRPr="00924B3D" w:rsidRDefault="00D13D2C" w:rsidP="002F30CF">
            <w:pPr>
              <w:autoSpaceDE w:val="0"/>
              <w:autoSpaceDN w:val="0"/>
              <w:adjustRightInd w:val="0"/>
              <w:jc w:val="center"/>
              <w:rPr>
                <w:rFonts w:cs="Arial"/>
                <w:sz w:val="23"/>
                <w:szCs w:val="23"/>
              </w:rPr>
            </w:pPr>
          </w:p>
        </w:tc>
        <w:tc>
          <w:tcPr>
            <w:tcW w:w="1417" w:type="dxa"/>
            <w:vMerge/>
            <w:shd w:val="solid" w:color="FFFFFF" w:fill="auto"/>
            <w:vAlign w:val="center"/>
          </w:tcPr>
          <w:p w:rsidR="00D13D2C" w:rsidRPr="00924B3D" w:rsidRDefault="00D13D2C" w:rsidP="002F30CF">
            <w:pPr>
              <w:autoSpaceDE w:val="0"/>
              <w:autoSpaceDN w:val="0"/>
              <w:adjustRightInd w:val="0"/>
              <w:jc w:val="center"/>
              <w:rPr>
                <w:rFonts w:cs="Arial"/>
                <w:sz w:val="23"/>
                <w:szCs w:val="23"/>
              </w:rPr>
            </w:pPr>
          </w:p>
        </w:tc>
        <w:tc>
          <w:tcPr>
            <w:tcW w:w="1418" w:type="dxa"/>
            <w:shd w:val="solid" w:color="FFFFFF" w:fill="auto"/>
            <w:vAlign w:val="center"/>
          </w:tcPr>
          <w:p w:rsidR="00D13D2C" w:rsidRPr="00924B3D" w:rsidRDefault="00D13D2C" w:rsidP="002F30CF">
            <w:pPr>
              <w:autoSpaceDE w:val="0"/>
              <w:autoSpaceDN w:val="0"/>
              <w:adjustRightInd w:val="0"/>
              <w:jc w:val="center"/>
              <w:rPr>
                <w:rFonts w:cs="Arial"/>
                <w:sz w:val="23"/>
                <w:szCs w:val="23"/>
              </w:rPr>
            </w:pPr>
            <w:r w:rsidRPr="00924B3D">
              <w:rPr>
                <w:rFonts w:cs="Arial"/>
                <w:sz w:val="23"/>
                <w:szCs w:val="23"/>
              </w:rPr>
              <w:t>Técnico</w:t>
            </w:r>
          </w:p>
        </w:tc>
        <w:tc>
          <w:tcPr>
            <w:tcW w:w="1134" w:type="dxa"/>
            <w:shd w:val="solid" w:color="FFFFFF" w:fill="auto"/>
            <w:vAlign w:val="center"/>
          </w:tcPr>
          <w:p w:rsidR="00D13D2C" w:rsidRPr="00924B3D" w:rsidRDefault="00D13D2C" w:rsidP="002F30CF">
            <w:pPr>
              <w:autoSpaceDE w:val="0"/>
              <w:autoSpaceDN w:val="0"/>
              <w:adjustRightInd w:val="0"/>
              <w:jc w:val="center"/>
              <w:rPr>
                <w:rFonts w:cs="Arial"/>
                <w:sz w:val="23"/>
                <w:szCs w:val="23"/>
              </w:rPr>
            </w:pPr>
            <w:r w:rsidRPr="00924B3D">
              <w:rPr>
                <w:rFonts w:cs="Arial"/>
                <w:sz w:val="23"/>
                <w:szCs w:val="23"/>
              </w:rPr>
              <w:t>137</w:t>
            </w:r>
          </w:p>
        </w:tc>
        <w:tc>
          <w:tcPr>
            <w:tcW w:w="1843" w:type="dxa"/>
            <w:shd w:val="solid" w:color="FFFFFF" w:fill="auto"/>
            <w:vAlign w:val="center"/>
          </w:tcPr>
          <w:p w:rsidR="00D13D2C" w:rsidRPr="00924B3D" w:rsidRDefault="00D13D2C" w:rsidP="002F30CF">
            <w:pPr>
              <w:autoSpaceDE w:val="0"/>
              <w:autoSpaceDN w:val="0"/>
              <w:adjustRightInd w:val="0"/>
              <w:jc w:val="center"/>
              <w:rPr>
                <w:rFonts w:cs="Arial"/>
                <w:sz w:val="23"/>
                <w:szCs w:val="23"/>
              </w:rPr>
            </w:pPr>
            <w:r w:rsidRPr="00924B3D">
              <w:rPr>
                <w:rFonts w:cs="Arial"/>
                <w:sz w:val="23"/>
                <w:szCs w:val="23"/>
              </w:rPr>
              <w:t>4</w:t>
            </w:r>
          </w:p>
        </w:tc>
        <w:tc>
          <w:tcPr>
            <w:tcW w:w="1559" w:type="dxa"/>
            <w:shd w:val="solid" w:color="FFFFFF" w:fill="auto"/>
            <w:vAlign w:val="center"/>
          </w:tcPr>
          <w:p w:rsidR="00D13D2C" w:rsidRPr="00924B3D" w:rsidRDefault="00D13D2C" w:rsidP="002F30CF">
            <w:pPr>
              <w:autoSpaceDE w:val="0"/>
              <w:autoSpaceDN w:val="0"/>
              <w:adjustRightInd w:val="0"/>
              <w:jc w:val="center"/>
              <w:rPr>
                <w:rFonts w:cs="Arial"/>
                <w:color w:val="FF0000"/>
                <w:sz w:val="23"/>
                <w:szCs w:val="23"/>
              </w:rPr>
            </w:pPr>
            <w:r w:rsidRPr="00924B3D">
              <w:rPr>
                <w:rFonts w:cs="Arial"/>
                <w:color w:val="FF0000"/>
                <w:sz w:val="23"/>
                <w:szCs w:val="23"/>
              </w:rPr>
              <w:t>-133</w:t>
            </w:r>
          </w:p>
        </w:tc>
      </w:tr>
      <w:tr w:rsidR="00D13D2C" w:rsidRPr="00924B3D" w:rsidTr="002F30CF">
        <w:trPr>
          <w:trHeight w:val="290"/>
        </w:trPr>
        <w:tc>
          <w:tcPr>
            <w:tcW w:w="1456" w:type="dxa"/>
            <w:vMerge/>
            <w:shd w:val="solid" w:color="FFFFFF" w:fill="auto"/>
            <w:vAlign w:val="center"/>
          </w:tcPr>
          <w:p w:rsidR="00D13D2C" w:rsidRPr="00924B3D" w:rsidRDefault="00D13D2C" w:rsidP="002F30CF">
            <w:pPr>
              <w:autoSpaceDE w:val="0"/>
              <w:autoSpaceDN w:val="0"/>
              <w:adjustRightInd w:val="0"/>
              <w:jc w:val="center"/>
              <w:rPr>
                <w:rFonts w:cs="Arial"/>
                <w:sz w:val="23"/>
                <w:szCs w:val="23"/>
              </w:rPr>
            </w:pPr>
          </w:p>
        </w:tc>
        <w:tc>
          <w:tcPr>
            <w:tcW w:w="1417" w:type="dxa"/>
            <w:vMerge w:val="restart"/>
            <w:shd w:val="solid" w:color="FFFFFF" w:fill="auto"/>
            <w:vAlign w:val="center"/>
          </w:tcPr>
          <w:p w:rsidR="00D13D2C" w:rsidRPr="00924B3D" w:rsidRDefault="00D13D2C" w:rsidP="002F30CF">
            <w:pPr>
              <w:autoSpaceDE w:val="0"/>
              <w:autoSpaceDN w:val="0"/>
              <w:adjustRightInd w:val="0"/>
              <w:jc w:val="center"/>
              <w:rPr>
                <w:rFonts w:cs="Arial"/>
                <w:sz w:val="23"/>
                <w:szCs w:val="23"/>
              </w:rPr>
            </w:pPr>
            <w:r w:rsidRPr="00924B3D">
              <w:rPr>
                <w:rFonts w:cs="Arial"/>
                <w:sz w:val="23"/>
                <w:szCs w:val="23"/>
              </w:rPr>
              <w:t>Movimientos en masa</w:t>
            </w:r>
          </w:p>
        </w:tc>
        <w:tc>
          <w:tcPr>
            <w:tcW w:w="1418" w:type="dxa"/>
            <w:shd w:val="solid" w:color="FFFFFF" w:fill="auto"/>
            <w:vAlign w:val="center"/>
          </w:tcPr>
          <w:p w:rsidR="00D13D2C" w:rsidRPr="00924B3D" w:rsidRDefault="00D13D2C" w:rsidP="002F30CF">
            <w:pPr>
              <w:autoSpaceDE w:val="0"/>
              <w:autoSpaceDN w:val="0"/>
              <w:adjustRightInd w:val="0"/>
              <w:jc w:val="center"/>
              <w:rPr>
                <w:rFonts w:cs="Arial"/>
                <w:sz w:val="23"/>
                <w:szCs w:val="23"/>
              </w:rPr>
            </w:pPr>
            <w:r w:rsidRPr="00924B3D">
              <w:rPr>
                <w:rFonts w:cs="Arial"/>
                <w:sz w:val="23"/>
                <w:szCs w:val="23"/>
              </w:rPr>
              <w:t>Operacional</w:t>
            </w:r>
          </w:p>
        </w:tc>
        <w:tc>
          <w:tcPr>
            <w:tcW w:w="1134" w:type="dxa"/>
            <w:shd w:val="solid" w:color="FFFFFF" w:fill="auto"/>
            <w:vAlign w:val="center"/>
          </w:tcPr>
          <w:p w:rsidR="00D13D2C" w:rsidRPr="00924B3D" w:rsidRDefault="00D13D2C" w:rsidP="002F30CF">
            <w:pPr>
              <w:autoSpaceDE w:val="0"/>
              <w:autoSpaceDN w:val="0"/>
              <w:adjustRightInd w:val="0"/>
              <w:jc w:val="center"/>
              <w:rPr>
                <w:rFonts w:cs="Arial"/>
                <w:sz w:val="23"/>
                <w:szCs w:val="23"/>
              </w:rPr>
            </w:pPr>
            <w:r w:rsidRPr="00924B3D">
              <w:rPr>
                <w:rFonts w:cs="Arial"/>
                <w:sz w:val="23"/>
                <w:szCs w:val="23"/>
              </w:rPr>
              <w:t>808</w:t>
            </w:r>
          </w:p>
        </w:tc>
        <w:tc>
          <w:tcPr>
            <w:tcW w:w="1843" w:type="dxa"/>
            <w:shd w:val="solid" w:color="FFFFFF" w:fill="auto"/>
            <w:vAlign w:val="center"/>
          </w:tcPr>
          <w:p w:rsidR="00D13D2C" w:rsidRPr="00924B3D" w:rsidRDefault="00D13D2C" w:rsidP="002F30CF">
            <w:pPr>
              <w:autoSpaceDE w:val="0"/>
              <w:autoSpaceDN w:val="0"/>
              <w:adjustRightInd w:val="0"/>
              <w:jc w:val="center"/>
              <w:rPr>
                <w:rFonts w:cs="Arial"/>
                <w:sz w:val="23"/>
                <w:szCs w:val="23"/>
              </w:rPr>
            </w:pPr>
            <w:r w:rsidRPr="00924B3D">
              <w:rPr>
                <w:rFonts w:cs="Arial"/>
                <w:sz w:val="23"/>
                <w:szCs w:val="23"/>
              </w:rPr>
              <w:t>37</w:t>
            </w:r>
          </w:p>
        </w:tc>
        <w:tc>
          <w:tcPr>
            <w:tcW w:w="1559" w:type="dxa"/>
            <w:shd w:val="solid" w:color="FFFFFF" w:fill="auto"/>
            <w:vAlign w:val="center"/>
          </w:tcPr>
          <w:p w:rsidR="00D13D2C" w:rsidRPr="00924B3D" w:rsidRDefault="00D13D2C" w:rsidP="002F30CF">
            <w:pPr>
              <w:autoSpaceDE w:val="0"/>
              <w:autoSpaceDN w:val="0"/>
              <w:adjustRightInd w:val="0"/>
              <w:jc w:val="center"/>
              <w:rPr>
                <w:rFonts w:cs="Arial"/>
                <w:color w:val="FF0000"/>
                <w:sz w:val="23"/>
                <w:szCs w:val="23"/>
              </w:rPr>
            </w:pPr>
            <w:r w:rsidRPr="00924B3D">
              <w:rPr>
                <w:rFonts w:cs="Arial"/>
                <w:color w:val="FF0000"/>
                <w:sz w:val="23"/>
                <w:szCs w:val="23"/>
              </w:rPr>
              <w:t>-771</w:t>
            </w:r>
          </w:p>
        </w:tc>
      </w:tr>
      <w:tr w:rsidR="00D13D2C" w:rsidRPr="00924B3D" w:rsidTr="002F30CF">
        <w:trPr>
          <w:trHeight w:val="290"/>
        </w:trPr>
        <w:tc>
          <w:tcPr>
            <w:tcW w:w="1456" w:type="dxa"/>
            <w:vMerge/>
            <w:shd w:val="solid" w:color="FFFFFF" w:fill="auto"/>
            <w:vAlign w:val="center"/>
          </w:tcPr>
          <w:p w:rsidR="00D13D2C" w:rsidRPr="00924B3D" w:rsidRDefault="00D13D2C" w:rsidP="002F30CF">
            <w:pPr>
              <w:autoSpaceDE w:val="0"/>
              <w:autoSpaceDN w:val="0"/>
              <w:adjustRightInd w:val="0"/>
              <w:jc w:val="center"/>
              <w:rPr>
                <w:rFonts w:cs="Arial"/>
                <w:sz w:val="23"/>
                <w:szCs w:val="23"/>
              </w:rPr>
            </w:pPr>
          </w:p>
        </w:tc>
        <w:tc>
          <w:tcPr>
            <w:tcW w:w="1417" w:type="dxa"/>
            <w:vMerge/>
            <w:shd w:val="solid" w:color="FFFFFF" w:fill="auto"/>
            <w:vAlign w:val="center"/>
          </w:tcPr>
          <w:p w:rsidR="00D13D2C" w:rsidRPr="00924B3D" w:rsidRDefault="00D13D2C" w:rsidP="002F30CF">
            <w:pPr>
              <w:autoSpaceDE w:val="0"/>
              <w:autoSpaceDN w:val="0"/>
              <w:adjustRightInd w:val="0"/>
              <w:jc w:val="center"/>
              <w:rPr>
                <w:rFonts w:cs="Arial"/>
                <w:sz w:val="23"/>
                <w:szCs w:val="23"/>
              </w:rPr>
            </w:pPr>
          </w:p>
        </w:tc>
        <w:tc>
          <w:tcPr>
            <w:tcW w:w="1418" w:type="dxa"/>
            <w:shd w:val="solid" w:color="FFFFFF" w:fill="auto"/>
            <w:vAlign w:val="center"/>
          </w:tcPr>
          <w:p w:rsidR="00D13D2C" w:rsidRPr="00924B3D" w:rsidRDefault="00D13D2C" w:rsidP="002F30CF">
            <w:pPr>
              <w:autoSpaceDE w:val="0"/>
              <w:autoSpaceDN w:val="0"/>
              <w:adjustRightInd w:val="0"/>
              <w:jc w:val="center"/>
              <w:rPr>
                <w:rFonts w:cs="Arial"/>
                <w:sz w:val="23"/>
                <w:szCs w:val="23"/>
              </w:rPr>
            </w:pPr>
            <w:r w:rsidRPr="00924B3D">
              <w:rPr>
                <w:rFonts w:cs="Arial"/>
                <w:sz w:val="23"/>
                <w:szCs w:val="23"/>
              </w:rPr>
              <w:t>Técnico</w:t>
            </w:r>
          </w:p>
        </w:tc>
        <w:tc>
          <w:tcPr>
            <w:tcW w:w="1134" w:type="dxa"/>
            <w:shd w:val="solid" w:color="FFFFFF" w:fill="auto"/>
            <w:vAlign w:val="center"/>
          </w:tcPr>
          <w:p w:rsidR="00D13D2C" w:rsidRPr="00924B3D" w:rsidRDefault="00D13D2C" w:rsidP="002F30CF">
            <w:pPr>
              <w:autoSpaceDE w:val="0"/>
              <w:autoSpaceDN w:val="0"/>
              <w:adjustRightInd w:val="0"/>
              <w:jc w:val="center"/>
              <w:rPr>
                <w:rFonts w:cs="Arial"/>
                <w:sz w:val="23"/>
                <w:szCs w:val="23"/>
              </w:rPr>
            </w:pPr>
            <w:r w:rsidRPr="00924B3D">
              <w:rPr>
                <w:rFonts w:cs="Arial"/>
                <w:sz w:val="23"/>
                <w:szCs w:val="23"/>
              </w:rPr>
              <w:t>37</w:t>
            </w:r>
          </w:p>
        </w:tc>
        <w:tc>
          <w:tcPr>
            <w:tcW w:w="1843" w:type="dxa"/>
            <w:shd w:val="solid" w:color="FFFFFF" w:fill="auto"/>
            <w:vAlign w:val="center"/>
          </w:tcPr>
          <w:p w:rsidR="00D13D2C" w:rsidRPr="00924B3D" w:rsidRDefault="00D13D2C" w:rsidP="002F30CF">
            <w:pPr>
              <w:autoSpaceDE w:val="0"/>
              <w:autoSpaceDN w:val="0"/>
              <w:adjustRightInd w:val="0"/>
              <w:jc w:val="center"/>
              <w:rPr>
                <w:rFonts w:cs="Arial"/>
                <w:sz w:val="23"/>
                <w:szCs w:val="23"/>
              </w:rPr>
            </w:pPr>
            <w:r w:rsidRPr="00924B3D">
              <w:rPr>
                <w:rFonts w:cs="Arial"/>
                <w:sz w:val="23"/>
                <w:szCs w:val="23"/>
              </w:rPr>
              <w:t>4</w:t>
            </w:r>
          </w:p>
        </w:tc>
        <w:tc>
          <w:tcPr>
            <w:tcW w:w="1559" w:type="dxa"/>
            <w:shd w:val="solid" w:color="FFFFFF" w:fill="auto"/>
            <w:vAlign w:val="center"/>
          </w:tcPr>
          <w:p w:rsidR="00D13D2C" w:rsidRPr="00924B3D" w:rsidRDefault="00D13D2C" w:rsidP="002F30CF">
            <w:pPr>
              <w:autoSpaceDE w:val="0"/>
              <w:autoSpaceDN w:val="0"/>
              <w:adjustRightInd w:val="0"/>
              <w:jc w:val="center"/>
              <w:rPr>
                <w:rFonts w:cs="Arial"/>
                <w:color w:val="FF0000"/>
                <w:sz w:val="23"/>
                <w:szCs w:val="23"/>
              </w:rPr>
            </w:pPr>
            <w:r w:rsidRPr="00924B3D">
              <w:rPr>
                <w:rFonts w:cs="Arial"/>
                <w:color w:val="FF0000"/>
                <w:sz w:val="23"/>
                <w:szCs w:val="23"/>
              </w:rPr>
              <w:t>-33</w:t>
            </w:r>
          </w:p>
        </w:tc>
      </w:tr>
      <w:tr w:rsidR="00D13D2C" w:rsidRPr="00924B3D" w:rsidTr="002F30CF">
        <w:trPr>
          <w:trHeight w:val="553"/>
        </w:trPr>
        <w:tc>
          <w:tcPr>
            <w:tcW w:w="1456" w:type="dxa"/>
            <w:vMerge w:val="restart"/>
            <w:shd w:val="solid" w:color="FFFFFF" w:fill="auto"/>
            <w:vAlign w:val="center"/>
          </w:tcPr>
          <w:p w:rsidR="00D13D2C" w:rsidRPr="00924B3D" w:rsidRDefault="00D13D2C" w:rsidP="002F30CF">
            <w:pPr>
              <w:autoSpaceDE w:val="0"/>
              <w:autoSpaceDN w:val="0"/>
              <w:adjustRightInd w:val="0"/>
              <w:jc w:val="center"/>
              <w:rPr>
                <w:rFonts w:cs="Arial"/>
                <w:sz w:val="23"/>
                <w:szCs w:val="23"/>
              </w:rPr>
            </w:pPr>
            <w:r w:rsidRPr="00924B3D">
              <w:rPr>
                <w:rFonts w:cs="Arial"/>
                <w:sz w:val="23"/>
                <w:szCs w:val="23"/>
              </w:rPr>
              <w:t>Incidentes con materiales peligrosos</w:t>
            </w:r>
          </w:p>
        </w:tc>
        <w:tc>
          <w:tcPr>
            <w:tcW w:w="2835" w:type="dxa"/>
            <w:gridSpan w:val="2"/>
            <w:shd w:val="solid" w:color="FFFFFF" w:fill="auto"/>
            <w:vAlign w:val="center"/>
          </w:tcPr>
          <w:p w:rsidR="00D13D2C" w:rsidRPr="00924B3D" w:rsidRDefault="00D13D2C" w:rsidP="002F30CF">
            <w:pPr>
              <w:autoSpaceDE w:val="0"/>
              <w:autoSpaceDN w:val="0"/>
              <w:adjustRightInd w:val="0"/>
              <w:jc w:val="center"/>
              <w:rPr>
                <w:rFonts w:cs="Arial"/>
                <w:sz w:val="23"/>
                <w:szCs w:val="23"/>
              </w:rPr>
            </w:pPr>
            <w:r w:rsidRPr="00924B3D">
              <w:rPr>
                <w:rFonts w:cs="Arial"/>
                <w:sz w:val="23"/>
                <w:szCs w:val="23"/>
              </w:rPr>
              <w:t>Operacional</w:t>
            </w:r>
          </w:p>
        </w:tc>
        <w:tc>
          <w:tcPr>
            <w:tcW w:w="1134" w:type="dxa"/>
            <w:shd w:val="solid" w:color="FFFFFF" w:fill="auto"/>
            <w:vAlign w:val="center"/>
          </w:tcPr>
          <w:p w:rsidR="00D13D2C" w:rsidRPr="00924B3D" w:rsidRDefault="00D13D2C" w:rsidP="002F30CF">
            <w:pPr>
              <w:autoSpaceDE w:val="0"/>
              <w:autoSpaceDN w:val="0"/>
              <w:adjustRightInd w:val="0"/>
              <w:jc w:val="center"/>
              <w:rPr>
                <w:rFonts w:cs="Arial"/>
                <w:sz w:val="23"/>
                <w:szCs w:val="23"/>
              </w:rPr>
            </w:pPr>
            <w:r w:rsidRPr="00924B3D">
              <w:rPr>
                <w:rFonts w:cs="Arial"/>
                <w:sz w:val="23"/>
                <w:szCs w:val="23"/>
              </w:rPr>
              <w:t>37</w:t>
            </w:r>
          </w:p>
        </w:tc>
        <w:tc>
          <w:tcPr>
            <w:tcW w:w="1843" w:type="dxa"/>
            <w:shd w:val="solid" w:color="FFFFFF" w:fill="auto"/>
            <w:vAlign w:val="center"/>
          </w:tcPr>
          <w:p w:rsidR="00D13D2C" w:rsidRPr="00924B3D" w:rsidRDefault="00D13D2C" w:rsidP="002F30CF">
            <w:pPr>
              <w:autoSpaceDE w:val="0"/>
              <w:autoSpaceDN w:val="0"/>
              <w:adjustRightInd w:val="0"/>
              <w:jc w:val="center"/>
              <w:rPr>
                <w:rFonts w:cs="Arial"/>
                <w:sz w:val="23"/>
                <w:szCs w:val="23"/>
              </w:rPr>
            </w:pPr>
            <w:r w:rsidRPr="00924B3D">
              <w:rPr>
                <w:rFonts w:cs="Arial"/>
                <w:sz w:val="23"/>
                <w:szCs w:val="23"/>
              </w:rPr>
              <w:t>37</w:t>
            </w:r>
          </w:p>
        </w:tc>
        <w:tc>
          <w:tcPr>
            <w:tcW w:w="1559" w:type="dxa"/>
            <w:shd w:val="solid" w:color="FFFFFF" w:fill="auto"/>
            <w:vAlign w:val="center"/>
          </w:tcPr>
          <w:p w:rsidR="00D13D2C" w:rsidRPr="00924B3D" w:rsidRDefault="00D13D2C" w:rsidP="002F30CF">
            <w:pPr>
              <w:autoSpaceDE w:val="0"/>
              <w:autoSpaceDN w:val="0"/>
              <w:adjustRightInd w:val="0"/>
              <w:jc w:val="center"/>
              <w:rPr>
                <w:rFonts w:cs="Arial"/>
                <w:color w:val="FF0000"/>
                <w:sz w:val="23"/>
                <w:szCs w:val="23"/>
              </w:rPr>
            </w:pPr>
            <w:r w:rsidRPr="00924B3D">
              <w:rPr>
                <w:rFonts w:cs="Arial"/>
                <w:color w:val="FF0000"/>
                <w:sz w:val="23"/>
                <w:szCs w:val="23"/>
              </w:rPr>
              <w:t>0</w:t>
            </w:r>
          </w:p>
        </w:tc>
      </w:tr>
      <w:tr w:rsidR="00D13D2C" w:rsidRPr="00924B3D" w:rsidTr="002F30CF">
        <w:trPr>
          <w:trHeight w:val="290"/>
        </w:trPr>
        <w:tc>
          <w:tcPr>
            <w:tcW w:w="1456" w:type="dxa"/>
            <w:vMerge/>
            <w:shd w:val="solid" w:color="FFFFFF" w:fill="auto"/>
            <w:vAlign w:val="center"/>
          </w:tcPr>
          <w:p w:rsidR="00D13D2C" w:rsidRPr="00924B3D" w:rsidRDefault="00D13D2C" w:rsidP="002F30CF">
            <w:pPr>
              <w:autoSpaceDE w:val="0"/>
              <w:autoSpaceDN w:val="0"/>
              <w:adjustRightInd w:val="0"/>
              <w:jc w:val="center"/>
              <w:rPr>
                <w:rFonts w:cs="Arial"/>
                <w:sz w:val="23"/>
                <w:szCs w:val="23"/>
              </w:rPr>
            </w:pPr>
          </w:p>
        </w:tc>
        <w:tc>
          <w:tcPr>
            <w:tcW w:w="2835" w:type="dxa"/>
            <w:gridSpan w:val="2"/>
            <w:shd w:val="solid" w:color="FFFFFF" w:fill="auto"/>
            <w:vAlign w:val="center"/>
          </w:tcPr>
          <w:p w:rsidR="00D13D2C" w:rsidRPr="00924B3D" w:rsidRDefault="00D13D2C" w:rsidP="002F30CF">
            <w:pPr>
              <w:autoSpaceDE w:val="0"/>
              <w:autoSpaceDN w:val="0"/>
              <w:adjustRightInd w:val="0"/>
              <w:jc w:val="center"/>
              <w:rPr>
                <w:rFonts w:cs="Arial"/>
                <w:sz w:val="23"/>
                <w:szCs w:val="23"/>
              </w:rPr>
            </w:pPr>
            <w:r w:rsidRPr="00924B3D">
              <w:rPr>
                <w:rFonts w:cs="Arial"/>
                <w:sz w:val="23"/>
                <w:szCs w:val="23"/>
              </w:rPr>
              <w:t>Técnico</w:t>
            </w:r>
          </w:p>
        </w:tc>
        <w:tc>
          <w:tcPr>
            <w:tcW w:w="1134" w:type="dxa"/>
            <w:shd w:val="solid" w:color="FFFFFF" w:fill="auto"/>
            <w:vAlign w:val="center"/>
          </w:tcPr>
          <w:p w:rsidR="00D13D2C" w:rsidRPr="00924B3D" w:rsidRDefault="00D13D2C" w:rsidP="002F30CF">
            <w:pPr>
              <w:autoSpaceDE w:val="0"/>
              <w:autoSpaceDN w:val="0"/>
              <w:adjustRightInd w:val="0"/>
              <w:jc w:val="center"/>
              <w:rPr>
                <w:rFonts w:cs="Arial"/>
                <w:sz w:val="23"/>
                <w:szCs w:val="23"/>
              </w:rPr>
            </w:pPr>
            <w:r w:rsidRPr="00924B3D">
              <w:rPr>
                <w:rFonts w:cs="Arial"/>
                <w:sz w:val="23"/>
                <w:szCs w:val="23"/>
              </w:rPr>
              <w:t>3</w:t>
            </w:r>
          </w:p>
        </w:tc>
        <w:tc>
          <w:tcPr>
            <w:tcW w:w="1843" w:type="dxa"/>
            <w:shd w:val="solid" w:color="FFFFFF" w:fill="auto"/>
            <w:vAlign w:val="center"/>
          </w:tcPr>
          <w:p w:rsidR="00D13D2C" w:rsidRPr="00924B3D" w:rsidRDefault="00D13D2C" w:rsidP="002F30CF">
            <w:pPr>
              <w:autoSpaceDE w:val="0"/>
              <w:autoSpaceDN w:val="0"/>
              <w:adjustRightInd w:val="0"/>
              <w:jc w:val="center"/>
              <w:rPr>
                <w:rFonts w:cs="Arial"/>
                <w:sz w:val="23"/>
                <w:szCs w:val="23"/>
              </w:rPr>
            </w:pPr>
            <w:r w:rsidRPr="00924B3D">
              <w:rPr>
                <w:rFonts w:cs="Arial"/>
                <w:sz w:val="23"/>
                <w:szCs w:val="23"/>
              </w:rPr>
              <w:t>3</w:t>
            </w:r>
          </w:p>
        </w:tc>
        <w:tc>
          <w:tcPr>
            <w:tcW w:w="1559" w:type="dxa"/>
            <w:shd w:val="solid" w:color="FFFFFF" w:fill="auto"/>
            <w:vAlign w:val="center"/>
          </w:tcPr>
          <w:p w:rsidR="00D13D2C" w:rsidRPr="00924B3D" w:rsidRDefault="00D13D2C" w:rsidP="002F30CF">
            <w:pPr>
              <w:autoSpaceDE w:val="0"/>
              <w:autoSpaceDN w:val="0"/>
              <w:adjustRightInd w:val="0"/>
              <w:jc w:val="center"/>
              <w:rPr>
                <w:rFonts w:cs="Arial"/>
                <w:color w:val="FF0000"/>
                <w:sz w:val="23"/>
                <w:szCs w:val="23"/>
              </w:rPr>
            </w:pPr>
            <w:r w:rsidRPr="00924B3D">
              <w:rPr>
                <w:rFonts w:cs="Arial"/>
                <w:color w:val="FF0000"/>
                <w:sz w:val="23"/>
                <w:szCs w:val="23"/>
              </w:rPr>
              <w:t>0</w:t>
            </w:r>
          </w:p>
        </w:tc>
      </w:tr>
      <w:tr w:rsidR="00D13D2C" w:rsidRPr="00924B3D" w:rsidTr="002F30CF">
        <w:trPr>
          <w:trHeight w:val="290"/>
        </w:trPr>
        <w:tc>
          <w:tcPr>
            <w:tcW w:w="1456" w:type="dxa"/>
            <w:vMerge w:val="restart"/>
            <w:shd w:val="solid" w:color="FFFFFF" w:fill="auto"/>
            <w:vAlign w:val="center"/>
          </w:tcPr>
          <w:p w:rsidR="00D13D2C" w:rsidRPr="00924B3D" w:rsidRDefault="00D13D2C" w:rsidP="002F30CF">
            <w:pPr>
              <w:autoSpaceDE w:val="0"/>
              <w:autoSpaceDN w:val="0"/>
              <w:adjustRightInd w:val="0"/>
              <w:jc w:val="center"/>
              <w:rPr>
                <w:rFonts w:cs="Arial"/>
                <w:sz w:val="23"/>
                <w:szCs w:val="23"/>
              </w:rPr>
            </w:pPr>
            <w:r w:rsidRPr="00924B3D">
              <w:rPr>
                <w:rFonts w:cs="Arial"/>
                <w:sz w:val="23"/>
                <w:szCs w:val="23"/>
              </w:rPr>
              <w:t>Extinción de incendios</w:t>
            </w:r>
          </w:p>
        </w:tc>
        <w:tc>
          <w:tcPr>
            <w:tcW w:w="2835" w:type="dxa"/>
            <w:gridSpan w:val="2"/>
            <w:shd w:val="solid" w:color="FFFFFF" w:fill="auto"/>
            <w:vAlign w:val="center"/>
          </w:tcPr>
          <w:p w:rsidR="00D13D2C" w:rsidRPr="00924B3D" w:rsidRDefault="00D13D2C" w:rsidP="002F30CF">
            <w:pPr>
              <w:autoSpaceDE w:val="0"/>
              <w:autoSpaceDN w:val="0"/>
              <w:adjustRightInd w:val="0"/>
              <w:jc w:val="center"/>
              <w:rPr>
                <w:rFonts w:cs="Arial"/>
                <w:sz w:val="23"/>
                <w:szCs w:val="23"/>
              </w:rPr>
            </w:pPr>
            <w:r w:rsidRPr="00924B3D">
              <w:rPr>
                <w:rFonts w:cs="Arial"/>
                <w:sz w:val="23"/>
                <w:szCs w:val="23"/>
              </w:rPr>
              <w:t>Alarma 1</w:t>
            </w:r>
          </w:p>
        </w:tc>
        <w:tc>
          <w:tcPr>
            <w:tcW w:w="1134" w:type="dxa"/>
            <w:shd w:val="solid" w:color="FFFFFF" w:fill="auto"/>
            <w:vAlign w:val="center"/>
          </w:tcPr>
          <w:p w:rsidR="00D13D2C" w:rsidRPr="00924B3D" w:rsidRDefault="00D13D2C" w:rsidP="002F30CF">
            <w:pPr>
              <w:autoSpaceDE w:val="0"/>
              <w:autoSpaceDN w:val="0"/>
              <w:adjustRightInd w:val="0"/>
              <w:jc w:val="center"/>
              <w:rPr>
                <w:rFonts w:cs="Arial"/>
                <w:sz w:val="23"/>
                <w:szCs w:val="23"/>
              </w:rPr>
            </w:pPr>
            <w:r w:rsidRPr="00924B3D">
              <w:rPr>
                <w:rFonts w:cs="Arial"/>
                <w:sz w:val="23"/>
                <w:szCs w:val="23"/>
              </w:rPr>
              <w:t>23</w:t>
            </w:r>
          </w:p>
        </w:tc>
        <w:tc>
          <w:tcPr>
            <w:tcW w:w="1843" w:type="dxa"/>
            <w:shd w:val="solid" w:color="FFFFFF" w:fill="auto"/>
            <w:vAlign w:val="center"/>
          </w:tcPr>
          <w:p w:rsidR="00D13D2C" w:rsidRPr="00924B3D" w:rsidRDefault="00D13D2C" w:rsidP="002F30CF">
            <w:pPr>
              <w:autoSpaceDE w:val="0"/>
              <w:autoSpaceDN w:val="0"/>
              <w:adjustRightInd w:val="0"/>
              <w:jc w:val="center"/>
              <w:rPr>
                <w:rFonts w:cs="Arial"/>
                <w:sz w:val="23"/>
                <w:szCs w:val="23"/>
              </w:rPr>
            </w:pPr>
            <w:r w:rsidRPr="00924B3D">
              <w:rPr>
                <w:rFonts w:cs="Arial"/>
                <w:sz w:val="23"/>
                <w:szCs w:val="23"/>
              </w:rPr>
              <w:t>13</w:t>
            </w:r>
          </w:p>
        </w:tc>
        <w:tc>
          <w:tcPr>
            <w:tcW w:w="1559" w:type="dxa"/>
            <w:shd w:val="solid" w:color="FFFFFF" w:fill="auto"/>
            <w:vAlign w:val="center"/>
          </w:tcPr>
          <w:p w:rsidR="00D13D2C" w:rsidRPr="00924B3D" w:rsidRDefault="00D13D2C" w:rsidP="002F30CF">
            <w:pPr>
              <w:autoSpaceDE w:val="0"/>
              <w:autoSpaceDN w:val="0"/>
              <w:adjustRightInd w:val="0"/>
              <w:jc w:val="center"/>
              <w:rPr>
                <w:rFonts w:cs="Arial"/>
                <w:color w:val="FF0000"/>
                <w:sz w:val="23"/>
                <w:szCs w:val="23"/>
              </w:rPr>
            </w:pPr>
            <w:r w:rsidRPr="00924B3D">
              <w:rPr>
                <w:rFonts w:cs="Arial"/>
                <w:color w:val="FF0000"/>
                <w:sz w:val="23"/>
                <w:szCs w:val="23"/>
              </w:rPr>
              <w:t>-10</w:t>
            </w:r>
          </w:p>
        </w:tc>
      </w:tr>
      <w:tr w:rsidR="00D13D2C" w:rsidRPr="00924B3D" w:rsidTr="002F30CF">
        <w:trPr>
          <w:trHeight w:val="290"/>
        </w:trPr>
        <w:tc>
          <w:tcPr>
            <w:tcW w:w="1456" w:type="dxa"/>
            <w:vMerge/>
            <w:shd w:val="solid" w:color="FFFFFF" w:fill="auto"/>
            <w:vAlign w:val="center"/>
          </w:tcPr>
          <w:p w:rsidR="00D13D2C" w:rsidRPr="00924B3D" w:rsidRDefault="00D13D2C" w:rsidP="002F30CF">
            <w:pPr>
              <w:autoSpaceDE w:val="0"/>
              <w:autoSpaceDN w:val="0"/>
              <w:adjustRightInd w:val="0"/>
              <w:jc w:val="center"/>
              <w:rPr>
                <w:rFonts w:cs="Arial"/>
                <w:sz w:val="23"/>
                <w:szCs w:val="23"/>
              </w:rPr>
            </w:pPr>
          </w:p>
        </w:tc>
        <w:tc>
          <w:tcPr>
            <w:tcW w:w="2835" w:type="dxa"/>
            <w:gridSpan w:val="2"/>
            <w:shd w:val="solid" w:color="FFFFFF" w:fill="auto"/>
            <w:vAlign w:val="center"/>
          </w:tcPr>
          <w:p w:rsidR="00D13D2C" w:rsidRPr="00924B3D" w:rsidRDefault="00D13D2C" w:rsidP="002F30CF">
            <w:pPr>
              <w:autoSpaceDE w:val="0"/>
              <w:autoSpaceDN w:val="0"/>
              <w:adjustRightInd w:val="0"/>
              <w:jc w:val="center"/>
              <w:rPr>
                <w:rFonts w:cs="Arial"/>
                <w:sz w:val="23"/>
                <w:szCs w:val="23"/>
              </w:rPr>
            </w:pPr>
            <w:r w:rsidRPr="00924B3D">
              <w:rPr>
                <w:rFonts w:cs="Arial"/>
                <w:sz w:val="23"/>
                <w:szCs w:val="23"/>
              </w:rPr>
              <w:t>Alarma 2</w:t>
            </w:r>
          </w:p>
        </w:tc>
        <w:tc>
          <w:tcPr>
            <w:tcW w:w="1134" w:type="dxa"/>
            <w:shd w:val="solid" w:color="FFFFFF" w:fill="auto"/>
            <w:vAlign w:val="center"/>
          </w:tcPr>
          <w:p w:rsidR="00D13D2C" w:rsidRPr="00924B3D" w:rsidRDefault="00D13D2C" w:rsidP="002F30CF">
            <w:pPr>
              <w:autoSpaceDE w:val="0"/>
              <w:autoSpaceDN w:val="0"/>
              <w:adjustRightInd w:val="0"/>
              <w:jc w:val="center"/>
              <w:rPr>
                <w:rFonts w:cs="Arial"/>
                <w:sz w:val="23"/>
                <w:szCs w:val="23"/>
              </w:rPr>
            </w:pPr>
            <w:r w:rsidRPr="00924B3D">
              <w:rPr>
                <w:rFonts w:cs="Arial"/>
                <w:sz w:val="23"/>
                <w:szCs w:val="23"/>
              </w:rPr>
              <w:t>6</w:t>
            </w:r>
          </w:p>
        </w:tc>
        <w:tc>
          <w:tcPr>
            <w:tcW w:w="1843" w:type="dxa"/>
            <w:shd w:val="solid" w:color="FFFFFF" w:fill="auto"/>
            <w:vAlign w:val="center"/>
          </w:tcPr>
          <w:p w:rsidR="00D13D2C" w:rsidRPr="00924B3D" w:rsidRDefault="00D13D2C" w:rsidP="002F30CF">
            <w:pPr>
              <w:autoSpaceDE w:val="0"/>
              <w:autoSpaceDN w:val="0"/>
              <w:adjustRightInd w:val="0"/>
              <w:jc w:val="center"/>
              <w:rPr>
                <w:rFonts w:cs="Arial"/>
                <w:sz w:val="23"/>
                <w:szCs w:val="23"/>
              </w:rPr>
            </w:pPr>
            <w:r w:rsidRPr="00924B3D">
              <w:rPr>
                <w:rFonts w:cs="Arial"/>
                <w:sz w:val="23"/>
                <w:szCs w:val="23"/>
              </w:rPr>
              <w:t>2</w:t>
            </w:r>
          </w:p>
        </w:tc>
        <w:tc>
          <w:tcPr>
            <w:tcW w:w="1559" w:type="dxa"/>
            <w:shd w:val="solid" w:color="FFFFFF" w:fill="auto"/>
            <w:vAlign w:val="center"/>
          </w:tcPr>
          <w:p w:rsidR="00D13D2C" w:rsidRPr="00924B3D" w:rsidRDefault="00D13D2C" w:rsidP="002F30CF">
            <w:pPr>
              <w:autoSpaceDE w:val="0"/>
              <w:autoSpaceDN w:val="0"/>
              <w:adjustRightInd w:val="0"/>
              <w:jc w:val="center"/>
              <w:rPr>
                <w:rFonts w:cs="Arial"/>
                <w:color w:val="FF0000"/>
                <w:sz w:val="23"/>
                <w:szCs w:val="23"/>
              </w:rPr>
            </w:pPr>
            <w:r w:rsidRPr="00924B3D">
              <w:rPr>
                <w:rFonts w:cs="Arial"/>
                <w:color w:val="FF0000"/>
                <w:sz w:val="23"/>
                <w:szCs w:val="23"/>
              </w:rPr>
              <w:t>-4</w:t>
            </w:r>
          </w:p>
        </w:tc>
      </w:tr>
      <w:tr w:rsidR="00D13D2C" w:rsidRPr="00924B3D" w:rsidTr="002F30CF">
        <w:trPr>
          <w:trHeight w:val="290"/>
        </w:trPr>
        <w:tc>
          <w:tcPr>
            <w:tcW w:w="1456" w:type="dxa"/>
            <w:vMerge/>
            <w:shd w:val="solid" w:color="FFFFFF" w:fill="auto"/>
            <w:vAlign w:val="center"/>
          </w:tcPr>
          <w:p w:rsidR="00D13D2C" w:rsidRPr="00924B3D" w:rsidRDefault="00D13D2C" w:rsidP="002F30CF">
            <w:pPr>
              <w:autoSpaceDE w:val="0"/>
              <w:autoSpaceDN w:val="0"/>
              <w:adjustRightInd w:val="0"/>
              <w:jc w:val="center"/>
              <w:rPr>
                <w:rFonts w:cs="Arial"/>
                <w:sz w:val="23"/>
                <w:szCs w:val="23"/>
              </w:rPr>
            </w:pPr>
          </w:p>
        </w:tc>
        <w:tc>
          <w:tcPr>
            <w:tcW w:w="2835" w:type="dxa"/>
            <w:gridSpan w:val="2"/>
            <w:shd w:val="solid" w:color="FFFFFF" w:fill="auto"/>
            <w:vAlign w:val="center"/>
          </w:tcPr>
          <w:p w:rsidR="00D13D2C" w:rsidRPr="00924B3D" w:rsidRDefault="00D13D2C" w:rsidP="002F30CF">
            <w:pPr>
              <w:autoSpaceDE w:val="0"/>
              <w:autoSpaceDN w:val="0"/>
              <w:adjustRightInd w:val="0"/>
              <w:jc w:val="center"/>
              <w:rPr>
                <w:rFonts w:cs="Arial"/>
                <w:sz w:val="23"/>
                <w:szCs w:val="23"/>
              </w:rPr>
            </w:pPr>
            <w:r w:rsidRPr="00924B3D">
              <w:rPr>
                <w:rFonts w:cs="Arial"/>
                <w:sz w:val="23"/>
                <w:szCs w:val="23"/>
              </w:rPr>
              <w:t>Alarma 3</w:t>
            </w:r>
          </w:p>
        </w:tc>
        <w:tc>
          <w:tcPr>
            <w:tcW w:w="1134" w:type="dxa"/>
            <w:shd w:val="solid" w:color="FFFFFF" w:fill="auto"/>
            <w:vAlign w:val="center"/>
          </w:tcPr>
          <w:p w:rsidR="00D13D2C" w:rsidRPr="00924B3D" w:rsidRDefault="00D13D2C" w:rsidP="002F30CF">
            <w:pPr>
              <w:autoSpaceDE w:val="0"/>
              <w:autoSpaceDN w:val="0"/>
              <w:adjustRightInd w:val="0"/>
              <w:jc w:val="center"/>
              <w:rPr>
                <w:rFonts w:cs="Arial"/>
                <w:sz w:val="23"/>
                <w:szCs w:val="23"/>
              </w:rPr>
            </w:pPr>
            <w:r w:rsidRPr="00924B3D">
              <w:rPr>
                <w:rFonts w:cs="Arial"/>
                <w:sz w:val="23"/>
                <w:szCs w:val="23"/>
              </w:rPr>
              <w:t>2</w:t>
            </w:r>
          </w:p>
        </w:tc>
        <w:tc>
          <w:tcPr>
            <w:tcW w:w="1843" w:type="dxa"/>
            <w:shd w:val="solid" w:color="FFFFFF" w:fill="auto"/>
            <w:vAlign w:val="center"/>
          </w:tcPr>
          <w:p w:rsidR="00D13D2C" w:rsidRPr="00924B3D" w:rsidRDefault="00D13D2C" w:rsidP="002F30CF">
            <w:pPr>
              <w:autoSpaceDE w:val="0"/>
              <w:autoSpaceDN w:val="0"/>
              <w:adjustRightInd w:val="0"/>
              <w:jc w:val="center"/>
              <w:rPr>
                <w:rFonts w:cs="Arial"/>
                <w:sz w:val="23"/>
                <w:szCs w:val="23"/>
              </w:rPr>
            </w:pPr>
            <w:r w:rsidRPr="00924B3D">
              <w:rPr>
                <w:rFonts w:cs="Arial"/>
                <w:sz w:val="23"/>
                <w:szCs w:val="23"/>
              </w:rPr>
              <w:t>2</w:t>
            </w:r>
          </w:p>
        </w:tc>
        <w:tc>
          <w:tcPr>
            <w:tcW w:w="1559" w:type="dxa"/>
            <w:shd w:val="solid" w:color="FFFFFF" w:fill="auto"/>
            <w:vAlign w:val="center"/>
          </w:tcPr>
          <w:p w:rsidR="00D13D2C" w:rsidRPr="00924B3D" w:rsidRDefault="00D13D2C" w:rsidP="002F30CF">
            <w:pPr>
              <w:autoSpaceDE w:val="0"/>
              <w:autoSpaceDN w:val="0"/>
              <w:adjustRightInd w:val="0"/>
              <w:jc w:val="center"/>
              <w:rPr>
                <w:rFonts w:cs="Arial"/>
                <w:color w:val="FF0000"/>
                <w:sz w:val="23"/>
                <w:szCs w:val="23"/>
              </w:rPr>
            </w:pPr>
            <w:r w:rsidRPr="00924B3D">
              <w:rPr>
                <w:rFonts w:cs="Arial"/>
                <w:color w:val="FF0000"/>
                <w:sz w:val="23"/>
                <w:szCs w:val="23"/>
              </w:rPr>
              <w:t>0</w:t>
            </w:r>
          </w:p>
        </w:tc>
      </w:tr>
      <w:tr w:rsidR="00D13D2C" w:rsidRPr="00924B3D" w:rsidTr="002F30CF">
        <w:trPr>
          <w:trHeight w:val="290"/>
        </w:trPr>
        <w:tc>
          <w:tcPr>
            <w:tcW w:w="4291" w:type="dxa"/>
            <w:gridSpan w:val="3"/>
            <w:shd w:val="solid" w:color="FFFFFF" w:fill="auto"/>
            <w:vAlign w:val="center"/>
          </w:tcPr>
          <w:p w:rsidR="00D13D2C" w:rsidRPr="00924B3D" w:rsidRDefault="00D13D2C" w:rsidP="002F30CF">
            <w:pPr>
              <w:autoSpaceDE w:val="0"/>
              <w:autoSpaceDN w:val="0"/>
              <w:adjustRightInd w:val="0"/>
              <w:jc w:val="center"/>
              <w:rPr>
                <w:rFonts w:cs="Arial"/>
                <w:sz w:val="23"/>
                <w:szCs w:val="23"/>
              </w:rPr>
            </w:pPr>
            <w:r w:rsidRPr="00924B3D">
              <w:rPr>
                <w:rFonts w:cs="Arial"/>
                <w:sz w:val="23"/>
                <w:szCs w:val="23"/>
              </w:rPr>
              <w:t>Total</w:t>
            </w:r>
          </w:p>
        </w:tc>
        <w:tc>
          <w:tcPr>
            <w:tcW w:w="1134" w:type="dxa"/>
            <w:shd w:val="solid" w:color="FFFFFF" w:fill="auto"/>
            <w:vAlign w:val="center"/>
          </w:tcPr>
          <w:p w:rsidR="00D13D2C" w:rsidRPr="00924B3D" w:rsidRDefault="00D13D2C" w:rsidP="002F30CF">
            <w:pPr>
              <w:autoSpaceDE w:val="0"/>
              <w:autoSpaceDN w:val="0"/>
              <w:adjustRightInd w:val="0"/>
              <w:jc w:val="center"/>
              <w:rPr>
                <w:rFonts w:cs="Arial"/>
                <w:sz w:val="23"/>
                <w:szCs w:val="23"/>
              </w:rPr>
            </w:pPr>
          </w:p>
        </w:tc>
        <w:tc>
          <w:tcPr>
            <w:tcW w:w="1843" w:type="dxa"/>
            <w:shd w:val="solid" w:color="FFFFFF" w:fill="auto"/>
            <w:vAlign w:val="center"/>
          </w:tcPr>
          <w:p w:rsidR="00D13D2C" w:rsidRPr="00924B3D" w:rsidRDefault="00D13D2C" w:rsidP="002F30CF">
            <w:pPr>
              <w:autoSpaceDE w:val="0"/>
              <w:autoSpaceDN w:val="0"/>
              <w:adjustRightInd w:val="0"/>
              <w:jc w:val="center"/>
              <w:rPr>
                <w:rFonts w:cs="Arial"/>
                <w:sz w:val="23"/>
                <w:szCs w:val="23"/>
              </w:rPr>
            </w:pPr>
            <w:r w:rsidRPr="00924B3D">
              <w:rPr>
                <w:rFonts w:cs="Arial"/>
                <w:sz w:val="23"/>
                <w:szCs w:val="23"/>
              </w:rPr>
              <w:t>139</w:t>
            </w:r>
          </w:p>
        </w:tc>
        <w:tc>
          <w:tcPr>
            <w:tcW w:w="1559" w:type="dxa"/>
            <w:shd w:val="solid" w:color="FFFFFF" w:fill="auto"/>
            <w:vAlign w:val="center"/>
          </w:tcPr>
          <w:p w:rsidR="00D13D2C" w:rsidRPr="00924B3D" w:rsidRDefault="00D13D2C" w:rsidP="002F30CF">
            <w:pPr>
              <w:autoSpaceDE w:val="0"/>
              <w:autoSpaceDN w:val="0"/>
              <w:adjustRightInd w:val="0"/>
              <w:jc w:val="center"/>
              <w:rPr>
                <w:rFonts w:cs="Arial"/>
                <w:color w:val="FF0000"/>
                <w:sz w:val="23"/>
                <w:szCs w:val="23"/>
              </w:rPr>
            </w:pPr>
            <w:r w:rsidRPr="00924B3D">
              <w:rPr>
                <w:rFonts w:cs="Arial"/>
                <w:color w:val="FF0000"/>
                <w:sz w:val="23"/>
                <w:szCs w:val="23"/>
              </w:rPr>
              <w:t>-3817</w:t>
            </w:r>
          </w:p>
        </w:tc>
      </w:tr>
    </w:tbl>
    <w:p w:rsidR="00D13D2C" w:rsidRPr="00924B3D" w:rsidRDefault="00D13D2C" w:rsidP="00D13D2C">
      <w:pPr>
        <w:pStyle w:val="Default"/>
        <w:spacing w:line="276" w:lineRule="auto"/>
        <w:jc w:val="both"/>
        <w:rPr>
          <w:rFonts w:ascii="Arial" w:hAnsi="Arial" w:cs="Arial"/>
          <w:sz w:val="23"/>
          <w:szCs w:val="23"/>
        </w:rPr>
      </w:pPr>
      <w:r w:rsidRPr="00924B3D">
        <w:rPr>
          <w:rFonts w:ascii="Arial" w:hAnsi="Arial" w:cs="Arial"/>
          <w:sz w:val="23"/>
          <w:szCs w:val="23"/>
        </w:rPr>
        <w:t>Fuente: Proyecto UAECOB-UNAL (2021).</w:t>
      </w:r>
    </w:p>
    <w:p w:rsidR="00D13D2C" w:rsidRPr="00924B3D" w:rsidRDefault="00D13D2C" w:rsidP="00D13D2C">
      <w:pPr>
        <w:pStyle w:val="Default"/>
        <w:spacing w:line="276" w:lineRule="auto"/>
        <w:jc w:val="both"/>
        <w:rPr>
          <w:rFonts w:ascii="Arial" w:hAnsi="Arial" w:cs="Arial"/>
          <w:sz w:val="23"/>
          <w:szCs w:val="23"/>
        </w:rPr>
      </w:pPr>
    </w:p>
    <w:p w:rsidR="00D13D2C" w:rsidRPr="00924B3D" w:rsidRDefault="00D13D2C" w:rsidP="00D13D2C">
      <w:pPr>
        <w:pStyle w:val="Default"/>
        <w:spacing w:line="276" w:lineRule="auto"/>
        <w:jc w:val="both"/>
        <w:rPr>
          <w:rFonts w:ascii="Arial" w:hAnsi="Arial" w:cs="Arial"/>
          <w:sz w:val="23"/>
          <w:szCs w:val="23"/>
        </w:rPr>
      </w:pPr>
      <w:r w:rsidRPr="00924B3D">
        <w:rPr>
          <w:rFonts w:ascii="Arial" w:hAnsi="Arial" w:cs="Arial"/>
          <w:sz w:val="23"/>
          <w:szCs w:val="23"/>
        </w:rPr>
        <w:t xml:space="preserve">Por lo anterior, se evidencia la necesidad de fortalecer la capacidad de Bomberos Voluntarios de Bogotá, la Defensa Civil Seccional Bogotá y la Cruz Roja Colombiana Seccional Cundinamarca y Bogotá en manejo de respuesta para fortalecer institucionalmente estas entidades con el fin de atender la demanda de servicios ante un evento sísmico de gran magnitud. Por consiguiente, el presente proyecto busca el fortalecimiento de estas entidades para lograr la sinergia que el Distrito Capital requiere en servicios de respuesta en búsqueda y rescate, extinción de incendios y atención en materiales peligrosos. </w:t>
      </w:r>
    </w:p>
    <w:p w:rsidR="00D13D2C" w:rsidRPr="00924B3D" w:rsidRDefault="00D13D2C" w:rsidP="00D13D2C">
      <w:pPr>
        <w:pStyle w:val="Default"/>
        <w:spacing w:line="276" w:lineRule="auto"/>
        <w:jc w:val="both"/>
        <w:rPr>
          <w:rFonts w:ascii="Arial" w:hAnsi="Arial" w:cs="Arial"/>
          <w:sz w:val="23"/>
          <w:szCs w:val="23"/>
        </w:rPr>
      </w:pPr>
    </w:p>
    <w:p w:rsidR="00D13D2C" w:rsidRPr="00924B3D" w:rsidRDefault="00D13D2C" w:rsidP="00D13D2C">
      <w:pPr>
        <w:pStyle w:val="Default"/>
        <w:spacing w:line="276" w:lineRule="auto"/>
        <w:jc w:val="both"/>
        <w:rPr>
          <w:rFonts w:ascii="Arial" w:hAnsi="Arial" w:cs="Arial"/>
          <w:sz w:val="23"/>
          <w:szCs w:val="23"/>
        </w:rPr>
      </w:pPr>
      <w:r w:rsidRPr="00924B3D">
        <w:rPr>
          <w:rFonts w:ascii="Arial" w:hAnsi="Arial" w:cs="Arial"/>
          <w:sz w:val="23"/>
          <w:szCs w:val="23"/>
        </w:rPr>
        <w:t>De acuerdo a cifras oficiales de la Unidad Administrativa Especial de Bomberos de Bogotá, para el año 2022 se reportaron cerca de 38 mil incidentes, mientras que para el año 2023 se presentó un aumento de un 5% con 38.518</w:t>
      </w:r>
      <w:r w:rsidRPr="00924B3D">
        <w:rPr>
          <w:rStyle w:val="Refdenotaalpie"/>
          <w:rFonts w:ascii="Arial" w:hAnsi="Arial" w:cs="Arial"/>
          <w:sz w:val="23"/>
          <w:szCs w:val="23"/>
        </w:rPr>
        <w:footnoteReference w:id="2"/>
      </w:r>
      <w:r w:rsidRPr="00924B3D">
        <w:rPr>
          <w:rFonts w:ascii="Arial" w:hAnsi="Arial" w:cs="Arial"/>
          <w:sz w:val="23"/>
          <w:szCs w:val="23"/>
        </w:rPr>
        <w:t>, si bien hubo una disminución respecto al reporte del año 2024 donde fueron atendidos 34.699 incidentes de incendios, rescates, materiales peligrosos, entre otros</w:t>
      </w:r>
      <w:r w:rsidRPr="00924B3D">
        <w:rPr>
          <w:rStyle w:val="Refdenotaalpie"/>
          <w:rFonts w:ascii="Arial" w:hAnsi="Arial" w:cs="Arial"/>
          <w:sz w:val="23"/>
          <w:szCs w:val="23"/>
        </w:rPr>
        <w:footnoteReference w:id="3"/>
      </w:r>
      <w:r w:rsidRPr="00924B3D">
        <w:rPr>
          <w:rFonts w:ascii="Arial" w:hAnsi="Arial" w:cs="Arial"/>
          <w:sz w:val="23"/>
          <w:szCs w:val="23"/>
        </w:rPr>
        <w:t>; es justificable el mejoramiento de las capacidades operativas para el manejo de Emergencias, Calamidades y Desastres.</w:t>
      </w:r>
    </w:p>
    <w:p w:rsidR="00D13D2C" w:rsidRPr="00924B3D" w:rsidRDefault="00D13D2C" w:rsidP="00D13D2C">
      <w:pPr>
        <w:pStyle w:val="Default"/>
        <w:spacing w:line="276" w:lineRule="auto"/>
        <w:jc w:val="both"/>
        <w:rPr>
          <w:rFonts w:ascii="Arial" w:hAnsi="Arial" w:cs="Arial"/>
          <w:sz w:val="23"/>
          <w:szCs w:val="23"/>
        </w:rPr>
      </w:pPr>
    </w:p>
    <w:p w:rsidR="00D13D2C" w:rsidRPr="00924B3D" w:rsidRDefault="00D13D2C" w:rsidP="00D13D2C">
      <w:pPr>
        <w:pStyle w:val="Default"/>
        <w:spacing w:line="276" w:lineRule="auto"/>
        <w:jc w:val="both"/>
        <w:rPr>
          <w:rFonts w:ascii="Arial" w:hAnsi="Arial" w:cs="Arial"/>
          <w:sz w:val="23"/>
          <w:szCs w:val="23"/>
        </w:rPr>
      </w:pPr>
      <w:r w:rsidRPr="00924B3D">
        <w:rPr>
          <w:rFonts w:ascii="Arial" w:hAnsi="Arial" w:cs="Arial"/>
          <w:sz w:val="23"/>
          <w:szCs w:val="23"/>
        </w:rPr>
        <w:t xml:space="preserve">Se pretende entonces, disminuir la brecha sustancialmente para garantizar una respuesta aceptable por parte del Distrito en atención en este tipo de eventos. El fortalecimiento y la operación cotidiana de las entidades voluntarias de Bomberos Voluntarios de Bogotá, la Defensa Civil Seccional Bogotá y la Cruz Roja Colombiana Seccional </w:t>
      </w:r>
      <w:r w:rsidRPr="00924B3D">
        <w:rPr>
          <w:rFonts w:ascii="Arial" w:hAnsi="Arial" w:cs="Arial"/>
          <w:sz w:val="23"/>
          <w:szCs w:val="23"/>
        </w:rPr>
        <w:lastRenderedPageBreak/>
        <w:t xml:space="preserve">Cundinamarca son determinantes para asegurar la integralidad de la respuesta ante grandes desastres de la ciudad. </w:t>
      </w:r>
    </w:p>
    <w:p w:rsidR="00D13D2C" w:rsidRPr="00924B3D" w:rsidRDefault="00D13D2C" w:rsidP="00D13D2C">
      <w:pPr>
        <w:pStyle w:val="Default"/>
        <w:spacing w:line="276" w:lineRule="auto"/>
        <w:jc w:val="both"/>
        <w:rPr>
          <w:rFonts w:ascii="Arial" w:hAnsi="Arial" w:cs="Arial"/>
          <w:sz w:val="23"/>
          <w:szCs w:val="23"/>
        </w:rPr>
      </w:pPr>
    </w:p>
    <w:p w:rsidR="00D13D2C" w:rsidRPr="00924B3D" w:rsidRDefault="00D13D2C" w:rsidP="00D13D2C">
      <w:pPr>
        <w:pStyle w:val="Default"/>
        <w:spacing w:line="276" w:lineRule="auto"/>
        <w:jc w:val="both"/>
        <w:rPr>
          <w:rFonts w:ascii="Arial" w:hAnsi="Arial" w:cs="Arial"/>
          <w:sz w:val="23"/>
          <w:szCs w:val="23"/>
        </w:rPr>
      </w:pPr>
      <w:r w:rsidRPr="00924B3D">
        <w:rPr>
          <w:rFonts w:ascii="Arial" w:hAnsi="Arial" w:cs="Arial"/>
          <w:sz w:val="23"/>
          <w:szCs w:val="23"/>
        </w:rPr>
        <w:t xml:space="preserve">Adicionalmente, los Bomberos Voluntarios de Bogotá, la Defensa Civil Seccional Bogotá y la Cruz Roja Colombiana Seccional Cundinamarca y Bogotá son entidades - organizaciones responsables de ejecución y apoyo a los servicios de respuesta búsqueda y rescate, extinción de incendios y materiales peligrosos, atención prehospitalaria, alojamientos temporales, entregas de ayuda humanitaria, restablecimientos de contactos familiares, entre otros. </w:t>
      </w:r>
    </w:p>
    <w:p w:rsidR="00D13D2C" w:rsidRPr="00924B3D" w:rsidRDefault="00D13D2C" w:rsidP="00D13D2C">
      <w:pPr>
        <w:pStyle w:val="Default"/>
        <w:spacing w:line="276" w:lineRule="auto"/>
        <w:jc w:val="both"/>
        <w:rPr>
          <w:rFonts w:ascii="Arial" w:hAnsi="Arial" w:cs="Arial"/>
          <w:sz w:val="23"/>
          <w:szCs w:val="23"/>
        </w:rPr>
      </w:pPr>
    </w:p>
    <w:p w:rsidR="00D13D2C" w:rsidRPr="00924B3D" w:rsidRDefault="00D13D2C" w:rsidP="00D13D2C">
      <w:pPr>
        <w:pStyle w:val="Default"/>
        <w:spacing w:line="276" w:lineRule="auto"/>
        <w:jc w:val="both"/>
        <w:rPr>
          <w:rFonts w:ascii="Arial" w:hAnsi="Arial" w:cs="Arial"/>
          <w:sz w:val="23"/>
          <w:szCs w:val="23"/>
        </w:rPr>
      </w:pPr>
      <w:r w:rsidRPr="00924B3D">
        <w:rPr>
          <w:rFonts w:ascii="Arial" w:hAnsi="Arial" w:cs="Arial"/>
          <w:sz w:val="23"/>
          <w:szCs w:val="23"/>
        </w:rPr>
        <w:t>En la actualidad se cuenta con 638 Bomberos Oficiales en Bogotá los cuales se distribuyen en 17 estaciones del Distrito Capital, 3 turnos y personal fuera de actividad (vacaciones – incapacidades - licencia) y 160 Bomberos Voluntarios, los cuales de acuerdo con normatividad internacional y las necesidades de atención a la población en emergencias son insuficientes. De acuerdo con las normas internacionales de la NFPA</w:t>
      </w:r>
      <w:r w:rsidRPr="00924B3D">
        <w:rPr>
          <w:rStyle w:val="Refdenotaalpie"/>
          <w:rFonts w:ascii="Arial" w:hAnsi="Arial" w:cs="Arial"/>
          <w:sz w:val="23"/>
          <w:szCs w:val="23"/>
        </w:rPr>
        <w:footnoteReference w:id="4"/>
      </w:r>
      <w:r w:rsidRPr="00924B3D">
        <w:rPr>
          <w:rFonts w:ascii="Arial" w:hAnsi="Arial" w:cs="Arial"/>
          <w:sz w:val="23"/>
          <w:szCs w:val="23"/>
        </w:rPr>
        <w:t xml:space="preserve">  y de la Unión Europea por cada 1.000 habitantes debe existir 1 bombero, adicionalmente se pueden tener en cuenta otros factores como la densidad poblacional, sectores industriales, entre otros, para considerar la cantidad necesaria ideal de bomberos. </w:t>
      </w:r>
      <w:r w:rsidRPr="00924B3D">
        <w:rPr>
          <w:sz w:val="23"/>
          <w:szCs w:val="23"/>
        </w:rPr>
        <w:t xml:space="preserve"> </w:t>
      </w:r>
    </w:p>
    <w:p w:rsidR="00D13D2C" w:rsidRPr="00924B3D" w:rsidRDefault="00D13D2C" w:rsidP="00D13D2C">
      <w:pPr>
        <w:pStyle w:val="Default"/>
        <w:spacing w:line="276" w:lineRule="auto"/>
        <w:jc w:val="both"/>
        <w:rPr>
          <w:rFonts w:ascii="Arial" w:hAnsi="Arial" w:cs="Arial"/>
          <w:sz w:val="23"/>
          <w:szCs w:val="23"/>
        </w:rPr>
      </w:pPr>
    </w:p>
    <w:p w:rsidR="00D13D2C" w:rsidRPr="00924B3D" w:rsidRDefault="00D13D2C" w:rsidP="00D13D2C">
      <w:pPr>
        <w:pStyle w:val="Default"/>
        <w:spacing w:line="276" w:lineRule="auto"/>
        <w:jc w:val="both"/>
        <w:rPr>
          <w:rFonts w:ascii="Arial" w:hAnsi="Arial" w:cs="Arial"/>
          <w:sz w:val="23"/>
          <w:szCs w:val="23"/>
        </w:rPr>
      </w:pPr>
      <w:r w:rsidRPr="00924B3D">
        <w:rPr>
          <w:rFonts w:ascii="Arial" w:hAnsi="Arial" w:cs="Arial"/>
          <w:sz w:val="23"/>
          <w:szCs w:val="23"/>
        </w:rPr>
        <w:t>Bogotá cuenta con aproximadamente 0.11 Bomberos por cada mil habitantes mientras que la Ciudad de Nueva York cuenta con aproximadamente 1.4 Bomberos por cada mil habitantes. Es importante tener en cuenta que al presentarse un evento de gran magnitud algunos recursos humanos y físicos de los Bomberos Oficiales de Bogotá podrían quedar fuera de servicio de forma tal que la relación de recursos por habitante se disminuiría.</w:t>
      </w:r>
    </w:p>
    <w:p w:rsidR="00D13D2C" w:rsidRPr="00924B3D" w:rsidRDefault="00D13D2C" w:rsidP="00D13D2C">
      <w:pPr>
        <w:pStyle w:val="Default"/>
        <w:spacing w:line="276" w:lineRule="auto"/>
        <w:jc w:val="both"/>
        <w:rPr>
          <w:rFonts w:ascii="Arial" w:hAnsi="Arial" w:cs="Arial"/>
          <w:sz w:val="23"/>
          <w:szCs w:val="23"/>
        </w:rPr>
      </w:pPr>
    </w:p>
    <w:p w:rsidR="00D13D2C" w:rsidRPr="00924B3D" w:rsidRDefault="00D13D2C" w:rsidP="00D13D2C">
      <w:pPr>
        <w:pStyle w:val="Default"/>
        <w:spacing w:line="276" w:lineRule="auto"/>
        <w:jc w:val="both"/>
        <w:rPr>
          <w:rFonts w:ascii="Arial" w:hAnsi="Arial" w:cs="Arial"/>
          <w:sz w:val="23"/>
          <w:szCs w:val="23"/>
        </w:rPr>
      </w:pPr>
      <w:r w:rsidRPr="00924B3D">
        <w:rPr>
          <w:rFonts w:ascii="Arial" w:hAnsi="Arial" w:cs="Arial"/>
          <w:noProof/>
          <w:sz w:val="23"/>
          <w:szCs w:val="23"/>
          <w:lang w:eastAsia="es-CO"/>
        </w:rPr>
        <w:lastRenderedPageBreak/>
        <w:drawing>
          <wp:inline distT="0" distB="0" distL="0" distR="0" wp14:anchorId="5D9411A6" wp14:editId="1475E679">
            <wp:extent cx="5687060" cy="2202815"/>
            <wp:effectExtent l="0" t="0" r="8890" b="6985"/>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D13D2C" w:rsidRPr="00924B3D" w:rsidRDefault="00D13D2C" w:rsidP="00D13D2C">
      <w:pPr>
        <w:spacing w:line="276" w:lineRule="auto"/>
        <w:jc w:val="both"/>
        <w:rPr>
          <w:rFonts w:cs="Arial"/>
          <w:sz w:val="23"/>
          <w:szCs w:val="23"/>
        </w:rPr>
      </w:pPr>
      <w:r w:rsidRPr="00924B3D">
        <w:rPr>
          <w:rFonts w:cs="Arial"/>
          <w:sz w:val="23"/>
          <w:szCs w:val="23"/>
        </w:rPr>
        <w:t>Fuente: Elaboración propia con cifras de la UAECOB &amp; National Fire Protection Association.</w:t>
      </w:r>
    </w:p>
    <w:p w:rsidR="00D13D2C" w:rsidRPr="00924B3D" w:rsidRDefault="00D13D2C" w:rsidP="00D13D2C">
      <w:pPr>
        <w:pStyle w:val="Default"/>
        <w:spacing w:line="276" w:lineRule="auto"/>
        <w:jc w:val="both"/>
        <w:rPr>
          <w:rFonts w:ascii="Arial" w:hAnsi="Arial" w:cs="Arial"/>
          <w:sz w:val="23"/>
          <w:szCs w:val="23"/>
        </w:rPr>
      </w:pPr>
    </w:p>
    <w:p w:rsidR="00D13D2C" w:rsidRPr="00924B3D" w:rsidRDefault="00D13D2C" w:rsidP="00D13D2C">
      <w:pPr>
        <w:pStyle w:val="Default"/>
        <w:spacing w:line="276" w:lineRule="auto"/>
        <w:jc w:val="both"/>
        <w:rPr>
          <w:rFonts w:ascii="Arial" w:hAnsi="Arial" w:cs="Arial"/>
          <w:color w:val="000000" w:themeColor="text1"/>
          <w:sz w:val="23"/>
          <w:szCs w:val="23"/>
        </w:rPr>
      </w:pPr>
      <w:r w:rsidRPr="00924B3D">
        <w:rPr>
          <w:rFonts w:ascii="Arial" w:hAnsi="Arial" w:cs="Arial"/>
          <w:sz w:val="23"/>
          <w:szCs w:val="23"/>
        </w:rPr>
        <w:t xml:space="preserve">Dentro de las necesidades de la población del distrito encontramos la atención a eventos de origen natural como lo son </w:t>
      </w:r>
      <w:r w:rsidRPr="00924B3D">
        <w:rPr>
          <w:rFonts w:ascii="Arial" w:hAnsi="Arial" w:cs="Arial"/>
          <w:color w:val="000000" w:themeColor="text1"/>
          <w:sz w:val="23"/>
          <w:szCs w:val="23"/>
        </w:rPr>
        <w:t xml:space="preserve">granizadas, lluvias torrenciales, vendavales, inundaciones, épocas de menos lluvias o sequía, deslizamientos, atención a eventos de posible origen antrópico como los son incendios estructurales o forestales que requieren de un personal no solo numeroso sino altamente capacitado y completamente equipado, accidentes domésticos, de tránsito, incidentes causados por la ocupación (legal o no) en zonas inestables, inundables, o personas viviendo en casas que no cumplen con requisitos mínimos para ser habitada, presentándose adicionalmente en la ciudad atentados con artefactos explosivos. </w:t>
      </w:r>
    </w:p>
    <w:p w:rsidR="00D13D2C" w:rsidRPr="00924B3D" w:rsidRDefault="00D13D2C" w:rsidP="00D13D2C">
      <w:pPr>
        <w:pStyle w:val="Default"/>
        <w:spacing w:line="276" w:lineRule="auto"/>
        <w:jc w:val="both"/>
        <w:rPr>
          <w:rFonts w:ascii="Arial" w:hAnsi="Arial" w:cs="Arial"/>
          <w:color w:val="000000" w:themeColor="text1"/>
          <w:sz w:val="23"/>
          <w:szCs w:val="23"/>
        </w:rPr>
      </w:pPr>
    </w:p>
    <w:p w:rsidR="00D13D2C" w:rsidRPr="00924B3D" w:rsidRDefault="00D13D2C" w:rsidP="00D13D2C">
      <w:pPr>
        <w:pStyle w:val="Default"/>
        <w:spacing w:line="276" w:lineRule="auto"/>
        <w:jc w:val="both"/>
        <w:rPr>
          <w:rFonts w:ascii="Arial" w:hAnsi="Arial" w:cs="Arial"/>
          <w:color w:val="000000" w:themeColor="text1"/>
          <w:sz w:val="23"/>
          <w:szCs w:val="23"/>
        </w:rPr>
      </w:pPr>
      <w:r w:rsidRPr="00924B3D">
        <w:rPr>
          <w:rFonts w:ascii="Arial" w:hAnsi="Arial" w:cs="Arial"/>
          <w:color w:val="000000" w:themeColor="text1"/>
          <w:sz w:val="23"/>
          <w:szCs w:val="23"/>
        </w:rPr>
        <w:t>Adicional a las emergencias habituales los Bomberos Voluntarios, la Defensa Civil Bogotá y la Cruz Roja seccional Cundinamarca y Bogotá han apoyado y atendido a lo largo de la historia eventos que han afectado a la estabilidad de población, el medio ambiente y la economía del Distrito Capital, a continuación, se presentan algunos hitos:</w:t>
      </w:r>
    </w:p>
    <w:p w:rsidR="00D13D2C" w:rsidRPr="00924B3D" w:rsidRDefault="00D13D2C" w:rsidP="00D13D2C">
      <w:pPr>
        <w:pStyle w:val="Default"/>
        <w:spacing w:line="276" w:lineRule="auto"/>
        <w:jc w:val="both"/>
        <w:rPr>
          <w:rFonts w:ascii="Arial" w:hAnsi="Arial" w:cs="Arial"/>
          <w:color w:val="000000" w:themeColor="text1"/>
          <w:sz w:val="23"/>
          <w:szCs w:val="23"/>
        </w:rPr>
      </w:pPr>
    </w:p>
    <w:tbl>
      <w:tblPr>
        <w:tblStyle w:val="Tablaconcuadrcula1clara1"/>
        <w:tblW w:w="8926" w:type="dxa"/>
        <w:jc w:val="center"/>
        <w:tblLook w:val="04A0" w:firstRow="1" w:lastRow="0" w:firstColumn="1" w:lastColumn="0" w:noHBand="0" w:noVBand="1"/>
      </w:tblPr>
      <w:tblGrid>
        <w:gridCol w:w="2689"/>
        <w:gridCol w:w="6237"/>
      </w:tblGrid>
      <w:tr w:rsidR="00D13D2C" w:rsidRPr="00924B3D" w:rsidTr="002F30CF">
        <w:trPr>
          <w:cnfStyle w:val="100000000000" w:firstRow="1" w:lastRow="0" w:firstColumn="0" w:lastColumn="0" w:oddVBand="0" w:evenVBand="0" w:oddHBand="0" w:evenHBand="0" w:firstRowFirstColumn="0" w:firstRowLastColumn="0" w:lastRowFirstColumn="0" w:lastRowLastColumn="0"/>
          <w:trHeight w:val="550"/>
          <w:jc w:val="center"/>
        </w:trPr>
        <w:tc>
          <w:tcPr>
            <w:cnfStyle w:val="001000000000" w:firstRow="0" w:lastRow="0" w:firstColumn="1" w:lastColumn="0" w:oddVBand="0" w:evenVBand="0" w:oddHBand="0" w:evenHBand="0" w:firstRowFirstColumn="0" w:firstRowLastColumn="0" w:lastRowFirstColumn="0" w:lastRowLastColumn="0"/>
            <w:tcW w:w="2689" w:type="dxa"/>
            <w:vAlign w:val="center"/>
          </w:tcPr>
          <w:p w:rsidR="00D13D2C" w:rsidRPr="00924B3D" w:rsidRDefault="00D13D2C" w:rsidP="002F30CF">
            <w:pPr>
              <w:pStyle w:val="Default"/>
              <w:spacing w:line="276" w:lineRule="auto"/>
              <w:jc w:val="center"/>
              <w:rPr>
                <w:rFonts w:ascii="Arial" w:hAnsi="Arial" w:cs="Arial"/>
                <w:b w:val="0"/>
                <w:bCs w:val="0"/>
                <w:color w:val="000000" w:themeColor="text1"/>
                <w:sz w:val="23"/>
                <w:szCs w:val="23"/>
              </w:rPr>
            </w:pPr>
            <w:r w:rsidRPr="00924B3D">
              <w:rPr>
                <w:rFonts w:ascii="Arial" w:hAnsi="Arial" w:cs="Arial"/>
                <w:color w:val="000000" w:themeColor="text1"/>
                <w:sz w:val="23"/>
                <w:szCs w:val="23"/>
              </w:rPr>
              <w:t>Tipo de Evento</w:t>
            </w:r>
          </w:p>
        </w:tc>
        <w:tc>
          <w:tcPr>
            <w:tcW w:w="6237" w:type="dxa"/>
            <w:vAlign w:val="center"/>
          </w:tcPr>
          <w:p w:rsidR="00D13D2C" w:rsidRPr="00924B3D" w:rsidRDefault="00D13D2C" w:rsidP="002F30CF">
            <w:pPr>
              <w:pStyle w:val="Default"/>
              <w:spacing w:line="276"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000000" w:themeColor="text1"/>
                <w:sz w:val="23"/>
                <w:szCs w:val="23"/>
              </w:rPr>
            </w:pPr>
            <w:r w:rsidRPr="00924B3D">
              <w:rPr>
                <w:rFonts w:ascii="Arial" w:hAnsi="Arial" w:cs="Arial"/>
                <w:color w:val="000000" w:themeColor="text1"/>
                <w:sz w:val="23"/>
                <w:szCs w:val="23"/>
              </w:rPr>
              <w:t>Descripción</w:t>
            </w:r>
          </w:p>
        </w:tc>
      </w:tr>
      <w:tr w:rsidR="00D13D2C" w:rsidRPr="00924B3D" w:rsidTr="002F30CF">
        <w:trPr>
          <w:jc w:val="center"/>
        </w:trPr>
        <w:tc>
          <w:tcPr>
            <w:cnfStyle w:val="001000000000" w:firstRow="0" w:lastRow="0" w:firstColumn="1" w:lastColumn="0" w:oddVBand="0" w:evenVBand="0" w:oddHBand="0" w:evenHBand="0" w:firstRowFirstColumn="0" w:firstRowLastColumn="0" w:lastRowFirstColumn="0" w:lastRowLastColumn="0"/>
            <w:tcW w:w="2689" w:type="dxa"/>
            <w:vAlign w:val="center"/>
          </w:tcPr>
          <w:p w:rsidR="00D13D2C" w:rsidRPr="00924B3D" w:rsidRDefault="00D13D2C" w:rsidP="002F30CF">
            <w:pPr>
              <w:pStyle w:val="Default"/>
              <w:spacing w:line="276" w:lineRule="auto"/>
              <w:jc w:val="center"/>
              <w:rPr>
                <w:rFonts w:ascii="Arial" w:hAnsi="Arial" w:cs="Arial"/>
                <w:b w:val="0"/>
                <w:bCs w:val="0"/>
                <w:color w:val="000000" w:themeColor="text1"/>
                <w:sz w:val="23"/>
                <w:szCs w:val="23"/>
              </w:rPr>
            </w:pPr>
            <w:r w:rsidRPr="00924B3D">
              <w:rPr>
                <w:rFonts w:ascii="Arial" w:hAnsi="Arial" w:cs="Arial"/>
                <w:color w:val="000000" w:themeColor="text1"/>
                <w:sz w:val="23"/>
                <w:szCs w:val="23"/>
              </w:rPr>
              <w:t>Atentados</w:t>
            </w:r>
          </w:p>
        </w:tc>
        <w:tc>
          <w:tcPr>
            <w:tcW w:w="6237" w:type="dxa"/>
            <w:vAlign w:val="center"/>
          </w:tcPr>
          <w:p w:rsidR="00D13D2C" w:rsidRPr="00924B3D" w:rsidRDefault="00D13D2C" w:rsidP="00D13D2C">
            <w:pPr>
              <w:pStyle w:val="Default"/>
              <w:numPr>
                <w:ilvl w:val="0"/>
                <w:numId w:val="10"/>
              </w:num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3"/>
                <w:szCs w:val="23"/>
              </w:rPr>
            </w:pPr>
            <w:r w:rsidRPr="00924B3D">
              <w:rPr>
                <w:rFonts w:ascii="Arial" w:hAnsi="Arial" w:cs="Arial"/>
                <w:color w:val="000000" w:themeColor="text1"/>
                <w:sz w:val="23"/>
                <w:szCs w:val="23"/>
              </w:rPr>
              <w:t>Atentados con artefactos explosivos desde finales de los 80´s hasta la explosión con carro bomba en la Escuela de Policía General Santander año 2019.</w:t>
            </w:r>
          </w:p>
          <w:p w:rsidR="00D13D2C" w:rsidRPr="00924B3D" w:rsidRDefault="00D13D2C" w:rsidP="00D13D2C">
            <w:pPr>
              <w:pStyle w:val="Default"/>
              <w:numPr>
                <w:ilvl w:val="0"/>
                <w:numId w:val="10"/>
              </w:num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3"/>
                <w:szCs w:val="23"/>
              </w:rPr>
            </w:pPr>
            <w:r w:rsidRPr="00924B3D">
              <w:rPr>
                <w:rFonts w:ascii="Arial" w:hAnsi="Arial" w:cs="Arial"/>
                <w:color w:val="000000" w:themeColor="text1"/>
                <w:sz w:val="23"/>
                <w:szCs w:val="23"/>
              </w:rPr>
              <w:t>Toma del Palacio de Justicia 1985</w:t>
            </w:r>
          </w:p>
          <w:p w:rsidR="00D13D2C" w:rsidRPr="00924B3D" w:rsidRDefault="00D13D2C" w:rsidP="00D13D2C">
            <w:pPr>
              <w:pStyle w:val="Default"/>
              <w:numPr>
                <w:ilvl w:val="0"/>
                <w:numId w:val="10"/>
              </w:num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3"/>
                <w:szCs w:val="23"/>
              </w:rPr>
            </w:pPr>
            <w:r w:rsidRPr="00924B3D">
              <w:rPr>
                <w:rFonts w:ascii="Arial" w:hAnsi="Arial" w:cs="Arial"/>
                <w:color w:val="000000" w:themeColor="text1"/>
                <w:sz w:val="23"/>
                <w:szCs w:val="23"/>
              </w:rPr>
              <w:t>DAS año 1989</w:t>
            </w:r>
          </w:p>
          <w:p w:rsidR="00D13D2C" w:rsidRPr="00924B3D" w:rsidRDefault="00D13D2C" w:rsidP="00D13D2C">
            <w:pPr>
              <w:pStyle w:val="Default"/>
              <w:numPr>
                <w:ilvl w:val="0"/>
                <w:numId w:val="10"/>
              </w:num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3"/>
                <w:szCs w:val="23"/>
              </w:rPr>
            </w:pPr>
            <w:r w:rsidRPr="00924B3D">
              <w:rPr>
                <w:rFonts w:ascii="Arial" w:hAnsi="Arial" w:cs="Arial"/>
                <w:color w:val="000000" w:themeColor="text1"/>
                <w:sz w:val="23"/>
                <w:szCs w:val="23"/>
              </w:rPr>
              <w:lastRenderedPageBreak/>
              <w:t>Club El Nogal año 2003</w:t>
            </w:r>
          </w:p>
        </w:tc>
      </w:tr>
      <w:tr w:rsidR="00D13D2C" w:rsidRPr="00924B3D" w:rsidTr="002F30CF">
        <w:trPr>
          <w:jc w:val="center"/>
        </w:trPr>
        <w:tc>
          <w:tcPr>
            <w:cnfStyle w:val="001000000000" w:firstRow="0" w:lastRow="0" w:firstColumn="1" w:lastColumn="0" w:oddVBand="0" w:evenVBand="0" w:oddHBand="0" w:evenHBand="0" w:firstRowFirstColumn="0" w:firstRowLastColumn="0" w:lastRowFirstColumn="0" w:lastRowLastColumn="0"/>
            <w:tcW w:w="2689" w:type="dxa"/>
            <w:vAlign w:val="center"/>
          </w:tcPr>
          <w:p w:rsidR="00D13D2C" w:rsidRPr="00924B3D" w:rsidRDefault="00D13D2C" w:rsidP="002F30CF">
            <w:pPr>
              <w:pStyle w:val="Default"/>
              <w:spacing w:line="276" w:lineRule="auto"/>
              <w:jc w:val="center"/>
              <w:rPr>
                <w:rFonts w:ascii="Arial" w:hAnsi="Arial" w:cs="Arial"/>
                <w:b w:val="0"/>
                <w:bCs w:val="0"/>
                <w:color w:val="000000" w:themeColor="text1"/>
                <w:sz w:val="23"/>
                <w:szCs w:val="23"/>
              </w:rPr>
            </w:pPr>
            <w:r w:rsidRPr="00924B3D">
              <w:rPr>
                <w:rFonts w:ascii="Arial" w:hAnsi="Arial" w:cs="Arial"/>
                <w:color w:val="000000" w:themeColor="text1"/>
                <w:sz w:val="23"/>
                <w:szCs w:val="23"/>
              </w:rPr>
              <w:lastRenderedPageBreak/>
              <w:t>Accidentes Aéreos</w:t>
            </w:r>
          </w:p>
        </w:tc>
        <w:tc>
          <w:tcPr>
            <w:tcW w:w="6237" w:type="dxa"/>
            <w:vAlign w:val="center"/>
          </w:tcPr>
          <w:p w:rsidR="00D13D2C" w:rsidRPr="00924B3D" w:rsidRDefault="00D13D2C" w:rsidP="00D13D2C">
            <w:pPr>
              <w:pStyle w:val="Default"/>
              <w:numPr>
                <w:ilvl w:val="0"/>
                <w:numId w:val="10"/>
              </w:num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3"/>
                <w:szCs w:val="23"/>
              </w:rPr>
            </w:pPr>
            <w:r w:rsidRPr="00924B3D">
              <w:rPr>
                <w:rFonts w:ascii="Arial" w:hAnsi="Arial" w:cs="Arial"/>
                <w:color w:val="000000" w:themeColor="text1"/>
                <w:sz w:val="23"/>
                <w:szCs w:val="23"/>
              </w:rPr>
              <w:t>Vuelo HK – 777 Aerocóndor año 1973</w:t>
            </w:r>
          </w:p>
          <w:p w:rsidR="00D13D2C" w:rsidRPr="00924B3D" w:rsidRDefault="00D13D2C" w:rsidP="00D13D2C">
            <w:pPr>
              <w:pStyle w:val="Default"/>
              <w:numPr>
                <w:ilvl w:val="0"/>
                <w:numId w:val="10"/>
              </w:num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3"/>
                <w:szCs w:val="23"/>
              </w:rPr>
            </w:pPr>
            <w:r w:rsidRPr="00924B3D">
              <w:rPr>
                <w:rFonts w:ascii="Arial" w:hAnsi="Arial" w:cs="Arial"/>
                <w:color w:val="000000" w:themeColor="text1"/>
                <w:sz w:val="23"/>
                <w:szCs w:val="23"/>
              </w:rPr>
              <w:t>Vuelo HK 1101, de Satena año 1979</w:t>
            </w:r>
          </w:p>
          <w:p w:rsidR="00D13D2C" w:rsidRPr="00924B3D" w:rsidRDefault="00D13D2C" w:rsidP="00D13D2C">
            <w:pPr>
              <w:pStyle w:val="Default"/>
              <w:numPr>
                <w:ilvl w:val="0"/>
                <w:numId w:val="10"/>
              </w:num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3"/>
                <w:szCs w:val="23"/>
              </w:rPr>
            </w:pPr>
            <w:r w:rsidRPr="00924B3D">
              <w:rPr>
                <w:rFonts w:ascii="Arial" w:hAnsi="Arial" w:cs="Arial"/>
                <w:color w:val="000000" w:themeColor="text1"/>
                <w:sz w:val="23"/>
                <w:szCs w:val="23"/>
              </w:rPr>
              <w:t>Boeing 727 TAME año 1998</w:t>
            </w:r>
          </w:p>
          <w:p w:rsidR="00D13D2C" w:rsidRPr="00924B3D" w:rsidRDefault="00D13D2C" w:rsidP="00D13D2C">
            <w:pPr>
              <w:pStyle w:val="Default"/>
              <w:numPr>
                <w:ilvl w:val="0"/>
                <w:numId w:val="10"/>
              </w:num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3"/>
                <w:szCs w:val="23"/>
              </w:rPr>
            </w:pPr>
            <w:r w:rsidRPr="00924B3D">
              <w:rPr>
                <w:rFonts w:ascii="Arial" w:hAnsi="Arial" w:cs="Arial"/>
                <w:color w:val="000000" w:themeColor="text1"/>
                <w:sz w:val="23"/>
                <w:szCs w:val="23"/>
              </w:rPr>
              <w:t>Avioneta HK-3917G Engativá año 2015</w:t>
            </w:r>
          </w:p>
        </w:tc>
      </w:tr>
      <w:tr w:rsidR="00D13D2C" w:rsidRPr="00924B3D" w:rsidTr="002F30CF">
        <w:trPr>
          <w:jc w:val="center"/>
        </w:trPr>
        <w:tc>
          <w:tcPr>
            <w:cnfStyle w:val="001000000000" w:firstRow="0" w:lastRow="0" w:firstColumn="1" w:lastColumn="0" w:oddVBand="0" w:evenVBand="0" w:oddHBand="0" w:evenHBand="0" w:firstRowFirstColumn="0" w:firstRowLastColumn="0" w:lastRowFirstColumn="0" w:lastRowLastColumn="0"/>
            <w:tcW w:w="2689" w:type="dxa"/>
            <w:vAlign w:val="center"/>
          </w:tcPr>
          <w:p w:rsidR="00D13D2C" w:rsidRPr="00924B3D" w:rsidRDefault="00D13D2C" w:rsidP="002F30CF">
            <w:pPr>
              <w:pStyle w:val="Default"/>
              <w:spacing w:line="276" w:lineRule="auto"/>
              <w:jc w:val="center"/>
              <w:rPr>
                <w:rFonts w:ascii="Arial" w:hAnsi="Arial" w:cs="Arial"/>
                <w:b w:val="0"/>
                <w:bCs w:val="0"/>
                <w:color w:val="000000" w:themeColor="text1"/>
                <w:sz w:val="23"/>
                <w:szCs w:val="23"/>
              </w:rPr>
            </w:pPr>
            <w:r w:rsidRPr="00924B3D">
              <w:rPr>
                <w:rFonts w:ascii="Arial" w:hAnsi="Arial" w:cs="Arial"/>
                <w:color w:val="000000" w:themeColor="text1"/>
                <w:sz w:val="23"/>
                <w:szCs w:val="23"/>
              </w:rPr>
              <w:t>Incendios Forestales y Estructurales</w:t>
            </w:r>
          </w:p>
        </w:tc>
        <w:tc>
          <w:tcPr>
            <w:tcW w:w="6237" w:type="dxa"/>
            <w:vAlign w:val="center"/>
          </w:tcPr>
          <w:p w:rsidR="00D13D2C" w:rsidRPr="00924B3D" w:rsidRDefault="00D13D2C" w:rsidP="00D13D2C">
            <w:pPr>
              <w:pStyle w:val="Default"/>
              <w:numPr>
                <w:ilvl w:val="0"/>
                <w:numId w:val="10"/>
              </w:num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3"/>
                <w:szCs w:val="23"/>
              </w:rPr>
            </w:pPr>
            <w:r w:rsidRPr="00924B3D">
              <w:rPr>
                <w:rFonts w:ascii="Arial" w:hAnsi="Arial" w:cs="Arial"/>
                <w:color w:val="000000" w:themeColor="text1"/>
                <w:sz w:val="23"/>
                <w:szCs w:val="23"/>
              </w:rPr>
              <w:t>Edificio Avianca año 1973</w:t>
            </w:r>
          </w:p>
          <w:p w:rsidR="00D13D2C" w:rsidRPr="00924B3D" w:rsidRDefault="00D13D2C" w:rsidP="00D13D2C">
            <w:pPr>
              <w:pStyle w:val="Default"/>
              <w:numPr>
                <w:ilvl w:val="0"/>
                <w:numId w:val="10"/>
              </w:num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3"/>
                <w:szCs w:val="23"/>
              </w:rPr>
            </w:pPr>
            <w:r w:rsidRPr="00924B3D">
              <w:rPr>
                <w:rFonts w:ascii="Arial" w:hAnsi="Arial" w:cs="Arial"/>
                <w:color w:val="000000" w:themeColor="text1"/>
                <w:sz w:val="23"/>
                <w:szCs w:val="23"/>
              </w:rPr>
              <w:t>Depósitos de Combustibles de Puente Aranda 1983</w:t>
            </w:r>
          </w:p>
          <w:p w:rsidR="00D13D2C" w:rsidRPr="00924B3D" w:rsidRDefault="00D13D2C" w:rsidP="00D13D2C">
            <w:pPr>
              <w:pStyle w:val="Default"/>
              <w:numPr>
                <w:ilvl w:val="0"/>
                <w:numId w:val="10"/>
              </w:num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3"/>
                <w:szCs w:val="23"/>
                <w:lang w:val="pt-BR"/>
              </w:rPr>
            </w:pPr>
            <w:r w:rsidRPr="00924B3D">
              <w:rPr>
                <w:rFonts w:ascii="Arial" w:hAnsi="Arial" w:cs="Arial"/>
                <w:color w:val="000000" w:themeColor="text1"/>
                <w:sz w:val="23"/>
                <w:szCs w:val="23"/>
                <w:lang w:val="pt-BR"/>
              </w:rPr>
              <w:t>Fábrica de pinturas Every año 2008</w:t>
            </w:r>
          </w:p>
          <w:p w:rsidR="00D13D2C" w:rsidRPr="00924B3D" w:rsidRDefault="00D13D2C" w:rsidP="00D13D2C">
            <w:pPr>
              <w:pStyle w:val="Default"/>
              <w:numPr>
                <w:ilvl w:val="0"/>
                <w:numId w:val="10"/>
              </w:num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3"/>
                <w:szCs w:val="23"/>
              </w:rPr>
            </w:pPr>
            <w:r w:rsidRPr="00924B3D">
              <w:rPr>
                <w:rFonts w:ascii="Arial" w:hAnsi="Arial" w:cs="Arial"/>
                <w:color w:val="000000" w:themeColor="text1"/>
                <w:sz w:val="23"/>
                <w:szCs w:val="23"/>
              </w:rPr>
              <w:t xml:space="preserve">Crisis por incendios forestales años 2000 </w:t>
            </w:r>
          </w:p>
          <w:p w:rsidR="00D13D2C" w:rsidRPr="00924B3D" w:rsidRDefault="00D13D2C" w:rsidP="00D13D2C">
            <w:pPr>
              <w:pStyle w:val="Default"/>
              <w:numPr>
                <w:ilvl w:val="0"/>
                <w:numId w:val="10"/>
              </w:num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3"/>
                <w:szCs w:val="23"/>
              </w:rPr>
            </w:pPr>
            <w:r w:rsidRPr="00924B3D">
              <w:rPr>
                <w:rFonts w:ascii="Arial" w:hAnsi="Arial" w:cs="Arial"/>
                <w:color w:val="000000" w:themeColor="text1"/>
                <w:sz w:val="23"/>
                <w:szCs w:val="23"/>
              </w:rPr>
              <w:t>Incendio forestal cerros orientales de las localidades de Santa Fe y San Cristóbal en febrero año 2016</w:t>
            </w:r>
          </w:p>
        </w:tc>
      </w:tr>
      <w:tr w:rsidR="00D13D2C" w:rsidRPr="00924B3D" w:rsidTr="002F30CF">
        <w:trPr>
          <w:jc w:val="center"/>
        </w:trPr>
        <w:tc>
          <w:tcPr>
            <w:cnfStyle w:val="001000000000" w:firstRow="0" w:lastRow="0" w:firstColumn="1" w:lastColumn="0" w:oddVBand="0" w:evenVBand="0" w:oddHBand="0" w:evenHBand="0" w:firstRowFirstColumn="0" w:firstRowLastColumn="0" w:lastRowFirstColumn="0" w:lastRowLastColumn="0"/>
            <w:tcW w:w="2689" w:type="dxa"/>
            <w:vAlign w:val="center"/>
          </w:tcPr>
          <w:p w:rsidR="00D13D2C" w:rsidRPr="00924B3D" w:rsidRDefault="00D13D2C" w:rsidP="002F30CF">
            <w:pPr>
              <w:pStyle w:val="Default"/>
              <w:spacing w:line="276" w:lineRule="auto"/>
              <w:jc w:val="center"/>
              <w:rPr>
                <w:rFonts w:ascii="Arial" w:hAnsi="Arial" w:cs="Arial"/>
                <w:b w:val="0"/>
                <w:bCs w:val="0"/>
                <w:color w:val="000000" w:themeColor="text1"/>
                <w:sz w:val="23"/>
                <w:szCs w:val="23"/>
              </w:rPr>
            </w:pPr>
            <w:r w:rsidRPr="00924B3D">
              <w:rPr>
                <w:rFonts w:ascii="Arial" w:hAnsi="Arial" w:cs="Arial"/>
                <w:color w:val="000000" w:themeColor="text1"/>
                <w:sz w:val="23"/>
                <w:szCs w:val="23"/>
              </w:rPr>
              <w:t>Inundaciones</w:t>
            </w:r>
          </w:p>
        </w:tc>
        <w:tc>
          <w:tcPr>
            <w:tcW w:w="6237" w:type="dxa"/>
            <w:vAlign w:val="center"/>
          </w:tcPr>
          <w:p w:rsidR="00D13D2C" w:rsidRPr="00924B3D" w:rsidRDefault="00D13D2C" w:rsidP="00D13D2C">
            <w:pPr>
              <w:pStyle w:val="Prrafodelista"/>
              <w:numPr>
                <w:ilvl w:val="0"/>
                <w:numId w:val="10"/>
              </w:numPr>
              <w:spacing w:line="276" w:lineRule="auto"/>
              <w:contextualSpacing/>
              <w:cnfStyle w:val="000000000000" w:firstRow="0" w:lastRow="0" w:firstColumn="0" w:lastColumn="0" w:oddVBand="0" w:evenVBand="0" w:oddHBand="0" w:evenHBand="0" w:firstRowFirstColumn="0" w:firstRowLastColumn="0" w:lastRowFirstColumn="0" w:lastRowLastColumn="0"/>
              <w:rPr>
                <w:rFonts w:cs="Arial"/>
                <w:color w:val="000000" w:themeColor="text1"/>
                <w:sz w:val="23"/>
                <w:szCs w:val="23"/>
              </w:rPr>
            </w:pPr>
            <w:r w:rsidRPr="00924B3D">
              <w:rPr>
                <w:rFonts w:cs="Arial"/>
                <w:color w:val="000000" w:themeColor="text1"/>
                <w:sz w:val="23"/>
                <w:szCs w:val="23"/>
              </w:rPr>
              <w:t>Desbordamiento Rio Tunjuelito año 1969</w:t>
            </w:r>
          </w:p>
          <w:p w:rsidR="00D13D2C" w:rsidRPr="00924B3D" w:rsidRDefault="00D13D2C" w:rsidP="00D13D2C">
            <w:pPr>
              <w:pStyle w:val="Prrafodelista"/>
              <w:numPr>
                <w:ilvl w:val="0"/>
                <w:numId w:val="10"/>
              </w:numPr>
              <w:spacing w:line="276" w:lineRule="auto"/>
              <w:contextualSpacing/>
              <w:cnfStyle w:val="000000000000" w:firstRow="0" w:lastRow="0" w:firstColumn="0" w:lastColumn="0" w:oddVBand="0" w:evenVBand="0" w:oddHBand="0" w:evenHBand="0" w:firstRowFirstColumn="0" w:firstRowLastColumn="0" w:lastRowFirstColumn="0" w:lastRowLastColumn="0"/>
              <w:rPr>
                <w:rFonts w:cs="Arial"/>
                <w:color w:val="000000" w:themeColor="text1"/>
                <w:sz w:val="23"/>
                <w:szCs w:val="23"/>
              </w:rPr>
            </w:pPr>
            <w:r w:rsidRPr="00924B3D">
              <w:rPr>
                <w:rFonts w:cs="Arial"/>
                <w:color w:val="000000" w:themeColor="text1"/>
                <w:sz w:val="23"/>
                <w:szCs w:val="23"/>
              </w:rPr>
              <w:t>Inundaciones Bosa y Kennedy año 2011</w:t>
            </w:r>
          </w:p>
          <w:p w:rsidR="00D13D2C" w:rsidRPr="00924B3D" w:rsidRDefault="00D13D2C" w:rsidP="00D13D2C">
            <w:pPr>
              <w:pStyle w:val="Prrafodelista"/>
              <w:numPr>
                <w:ilvl w:val="0"/>
                <w:numId w:val="10"/>
              </w:numPr>
              <w:spacing w:line="276" w:lineRule="auto"/>
              <w:contextualSpacing/>
              <w:cnfStyle w:val="000000000000" w:firstRow="0" w:lastRow="0" w:firstColumn="0" w:lastColumn="0" w:oddVBand="0" w:evenVBand="0" w:oddHBand="0" w:evenHBand="0" w:firstRowFirstColumn="0" w:firstRowLastColumn="0" w:lastRowFirstColumn="0" w:lastRowLastColumn="0"/>
              <w:rPr>
                <w:rFonts w:cs="Arial"/>
                <w:color w:val="000000" w:themeColor="text1"/>
                <w:sz w:val="23"/>
                <w:szCs w:val="23"/>
              </w:rPr>
            </w:pPr>
            <w:r w:rsidRPr="00924B3D">
              <w:rPr>
                <w:rFonts w:cs="Arial"/>
                <w:color w:val="000000" w:themeColor="text1"/>
                <w:sz w:val="23"/>
                <w:szCs w:val="23"/>
              </w:rPr>
              <w:t>Temporadas invernales con desbordamiento de ríos, avalanchas e inundaciones con afectación en todo Bogotá.</w:t>
            </w:r>
          </w:p>
        </w:tc>
      </w:tr>
      <w:tr w:rsidR="00D13D2C" w:rsidRPr="00924B3D" w:rsidTr="002F30CF">
        <w:trPr>
          <w:jc w:val="center"/>
        </w:trPr>
        <w:tc>
          <w:tcPr>
            <w:cnfStyle w:val="001000000000" w:firstRow="0" w:lastRow="0" w:firstColumn="1" w:lastColumn="0" w:oddVBand="0" w:evenVBand="0" w:oddHBand="0" w:evenHBand="0" w:firstRowFirstColumn="0" w:firstRowLastColumn="0" w:lastRowFirstColumn="0" w:lastRowLastColumn="0"/>
            <w:tcW w:w="2689" w:type="dxa"/>
            <w:vAlign w:val="center"/>
          </w:tcPr>
          <w:p w:rsidR="00D13D2C" w:rsidRPr="00924B3D" w:rsidRDefault="00D13D2C" w:rsidP="002F30CF">
            <w:pPr>
              <w:pStyle w:val="Default"/>
              <w:spacing w:line="276" w:lineRule="auto"/>
              <w:jc w:val="center"/>
              <w:rPr>
                <w:rFonts w:ascii="Arial" w:hAnsi="Arial" w:cs="Arial"/>
                <w:b w:val="0"/>
                <w:bCs w:val="0"/>
                <w:color w:val="000000" w:themeColor="text1"/>
                <w:sz w:val="23"/>
                <w:szCs w:val="23"/>
              </w:rPr>
            </w:pPr>
            <w:r w:rsidRPr="00924B3D">
              <w:rPr>
                <w:rFonts w:ascii="Arial" w:hAnsi="Arial" w:cs="Arial"/>
                <w:color w:val="000000" w:themeColor="text1"/>
                <w:sz w:val="23"/>
                <w:szCs w:val="23"/>
              </w:rPr>
              <w:t>Deslizamientos</w:t>
            </w:r>
          </w:p>
        </w:tc>
        <w:tc>
          <w:tcPr>
            <w:tcW w:w="6237" w:type="dxa"/>
            <w:vAlign w:val="center"/>
          </w:tcPr>
          <w:p w:rsidR="00D13D2C" w:rsidRPr="00924B3D" w:rsidRDefault="00D13D2C" w:rsidP="002F30CF">
            <w:pPr>
              <w:pStyle w:val="Default"/>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3"/>
                <w:szCs w:val="23"/>
              </w:rPr>
            </w:pPr>
            <w:r w:rsidRPr="00924B3D">
              <w:rPr>
                <w:rFonts w:ascii="Arial" w:hAnsi="Arial" w:cs="Arial"/>
                <w:color w:val="000000" w:themeColor="text1"/>
                <w:sz w:val="23"/>
                <w:szCs w:val="23"/>
              </w:rPr>
              <w:t>Derivados de temporadas de lluvia en la Capital</w:t>
            </w:r>
          </w:p>
          <w:p w:rsidR="00D13D2C" w:rsidRPr="00924B3D" w:rsidRDefault="00D13D2C" w:rsidP="00D13D2C">
            <w:pPr>
              <w:pStyle w:val="Default"/>
              <w:numPr>
                <w:ilvl w:val="0"/>
                <w:numId w:val="10"/>
              </w:num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3"/>
                <w:szCs w:val="23"/>
              </w:rPr>
            </w:pPr>
            <w:r w:rsidRPr="00924B3D">
              <w:rPr>
                <w:rFonts w:ascii="Arial" w:hAnsi="Arial" w:cs="Arial"/>
                <w:color w:val="000000" w:themeColor="text1"/>
                <w:sz w:val="23"/>
                <w:szCs w:val="23"/>
              </w:rPr>
              <w:t>Ciudad Bolívar Barrio San Rafael año 2020</w:t>
            </w:r>
          </w:p>
        </w:tc>
      </w:tr>
      <w:tr w:rsidR="00D13D2C" w:rsidRPr="00924B3D" w:rsidTr="002F30CF">
        <w:trPr>
          <w:jc w:val="center"/>
        </w:trPr>
        <w:tc>
          <w:tcPr>
            <w:cnfStyle w:val="001000000000" w:firstRow="0" w:lastRow="0" w:firstColumn="1" w:lastColumn="0" w:oddVBand="0" w:evenVBand="0" w:oddHBand="0" w:evenHBand="0" w:firstRowFirstColumn="0" w:firstRowLastColumn="0" w:lastRowFirstColumn="0" w:lastRowLastColumn="0"/>
            <w:tcW w:w="2689" w:type="dxa"/>
            <w:vAlign w:val="center"/>
          </w:tcPr>
          <w:p w:rsidR="00D13D2C" w:rsidRPr="00924B3D" w:rsidRDefault="00D13D2C" w:rsidP="002F30CF">
            <w:pPr>
              <w:pStyle w:val="Default"/>
              <w:spacing w:line="276" w:lineRule="auto"/>
              <w:jc w:val="center"/>
              <w:rPr>
                <w:rFonts w:ascii="Arial" w:hAnsi="Arial" w:cs="Arial"/>
                <w:b w:val="0"/>
                <w:bCs w:val="0"/>
                <w:color w:val="000000" w:themeColor="text1"/>
                <w:sz w:val="23"/>
                <w:szCs w:val="23"/>
              </w:rPr>
            </w:pPr>
            <w:r w:rsidRPr="00924B3D">
              <w:rPr>
                <w:rFonts w:ascii="Arial" w:hAnsi="Arial" w:cs="Arial"/>
                <w:color w:val="000000" w:themeColor="text1"/>
                <w:sz w:val="23"/>
                <w:szCs w:val="23"/>
              </w:rPr>
              <w:t>Accidentes de Transito</w:t>
            </w:r>
          </w:p>
        </w:tc>
        <w:tc>
          <w:tcPr>
            <w:tcW w:w="6237" w:type="dxa"/>
            <w:vAlign w:val="center"/>
          </w:tcPr>
          <w:p w:rsidR="00D13D2C" w:rsidRPr="00924B3D" w:rsidRDefault="00D13D2C" w:rsidP="002F30CF">
            <w:pPr>
              <w:pStyle w:val="Default"/>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3"/>
                <w:szCs w:val="23"/>
              </w:rPr>
            </w:pPr>
            <w:r w:rsidRPr="00924B3D">
              <w:rPr>
                <w:rFonts w:ascii="Arial" w:hAnsi="Arial" w:cs="Arial"/>
                <w:color w:val="000000" w:themeColor="text1"/>
                <w:sz w:val="23"/>
                <w:szCs w:val="23"/>
              </w:rPr>
              <w:t>Bus Colegio Agustiniano año 2004</w:t>
            </w:r>
          </w:p>
        </w:tc>
      </w:tr>
      <w:tr w:rsidR="00D13D2C" w:rsidRPr="00924B3D" w:rsidTr="002F30CF">
        <w:trPr>
          <w:trHeight w:val="467"/>
          <w:jc w:val="center"/>
        </w:trPr>
        <w:tc>
          <w:tcPr>
            <w:cnfStyle w:val="001000000000" w:firstRow="0" w:lastRow="0" w:firstColumn="1" w:lastColumn="0" w:oddVBand="0" w:evenVBand="0" w:oddHBand="0" w:evenHBand="0" w:firstRowFirstColumn="0" w:firstRowLastColumn="0" w:lastRowFirstColumn="0" w:lastRowLastColumn="0"/>
            <w:tcW w:w="2689" w:type="dxa"/>
            <w:vAlign w:val="center"/>
          </w:tcPr>
          <w:p w:rsidR="00D13D2C" w:rsidRPr="00924B3D" w:rsidRDefault="00D13D2C" w:rsidP="002F30CF">
            <w:pPr>
              <w:pStyle w:val="Default"/>
              <w:spacing w:line="276" w:lineRule="auto"/>
              <w:jc w:val="center"/>
              <w:rPr>
                <w:rFonts w:ascii="Arial" w:hAnsi="Arial" w:cs="Arial"/>
                <w:b w:val="0"/>
                <w:bCs w:val="0"/>
                <w:color w:val="000000" w:themeColor="text1"/>
                <w:sz w:val="23"/>
                <w:szCs w:val="23"/>
              </w:rPr>
            </w:pPr>
            <w:r w:rsidRPr="00924B3D">
              <w:rPr>
                <w:rFonts w:ascii="Arial" w:hAnsi="Arial" w:cs="Arial"/>
                <w:color w:val="000000" w:themeColor="text1"/>
                <w:sz w:val="23"/>
                <w:szCs w:val="23"/>
              </w:rPr>
              <w:t>Rescates de montaña</w:t>
            </w:r>
          </w:p>
        </w:tc>
        <w:tc>
          <w:tcPr>
            <w:tcW w:w="6237" w:type="dxa"/>
            <w:vAlign w:val="center"/>
          </w:tcPr>
          <w:p w:rsidR="00D13D2C" w:rsidRPr="00924B3D" w:rsidRDefault="00D13D2C" w:rsidP="002F30CF">
            <w:pPr>
              <w:pStyle w:val="Default"/>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3"/>
                <w:szCs w:val="23"/>
              </w:rPr>
            </w:pPr>
            <w:r w:rsidRPr="00924B3D">
              <w:rPr>
                <w:rFonts w:ascii="Arial" w:hAnsi="Arial" w:cs="Arial"/>
                <w:color w:val="000000" w:themeColor="text1"/>
                <w:sz w:val="23"/>
                <w:szCs w:val="23"/>
              </w:rPr>
              <w:t>Rescates de caminantes que se extravían en los Cerros del Distrito.</w:t>
            </w:r>
          </w:p>
        </w:tc>
      </w:tr>
      <w:tr w:rsidR="00D13D2C" w:rsidRPr="00924B3D" w:rsidTr="002F30CF">
        <w:trPr>
          <w:jc w:val="center"/>
        </w:trPr>
        <w:tc>
          <w:tcPr>
            <w:cnfStyle w:val="001000000000" w:firstRow="0" w:lastRow="0" w:firstColumn="1" w:lastColumn="0" w:oddVBand="0" w:evenVBand="0" w:oddHBand="0" w:evenHBand="0" w:firstRowFirstColumn="0" w:firstRowLastColumn="0" w:lastRowFirstColumn="0" w:lastRowLastColumn="0"/>
            <w:tcW w:w="2689" w:type="dxa"/>
            <w:vAlign w:val="center"/>
          </w:tcPr>
          <w:p w:rsidR="00D13D2C" w:rsidRPr="00924B3D" w:rsidRDefault="00D13D2C" w:rsidP="002F30CF">
            <w:pPr>
              <w:pStyle w:val="Default"/>
              <w:spacing w:line="276" w:lineRule="auto"/>
              <w:jc w:val="center"/>
              <w:rPr>
                <w:rFonts w:ascii="Arial" w:hAnsi="Arial" w:cs="Arial"/>
                <w:b w:val="0"/>
                <w:bCs w:val="0"/>
                <w:color w:val="000000" w:themeColor="text1"/>
                <w:sz w:val="23"/>
                <w:szCs w:val="23"/>
              </w:rPr>
            </w:pPr>
            <w:r w:rsidRPr="00924B3D">
              <w:rPr>
                <w:rFonts w:ascii="Arial" w:hAnsi="Arial" w:cs="Arial"/>
                <w:color w:val="000000" w:themeColor="text1"/>
                <w:sz w:val="23"/>
                <w:szCs w:val="23"/>
              </w:rPr>
              <w:t>Manifestaciones –Paros</w:t>
            </w:r>
          </w:p>
        </w:tc>
        <w:tc>
          <w:tcPr>
            <w:tcW w:w="6237" w:type="dxa"/>
            <w:vAlign w:val="center"/>
          </w:tcPr>
          <w:p w:rsidR="00D13D2C" w:rsidRPr="00924B3D" w:rsidRDefault="00D13D2C" w:rsidP="00D13D2C">
            <w:pPr>
              <w:pStyle w:val="Default"/>
              <w:numPr>
                <w:ilvl w:val="0"/>
                <w:numId w:val="10"/>
              </w:num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3"/>
                <w:szCs w:val="23"/>
              </w:rPr>
            </w:pPr>
            <w:r w:rsidRPr="00924B3D">
              <w:rPr>
                <w:rFonts w:ascii="Arial" w:hAnsi="Arial" w:cs="Arial"/>
                <w:color w:val="000000" w:themeColor="text1"/>
                <w:sz w:val="23"/>
                <w:szCs w:val="23"/>
              </w:rPr>
              <w:t>Paro de vehículos de servicio público 2001 entre otros</w:t>
            </w:r>
          </w:p>
          <w:p w:rsidR="00D13D2C" w:rsidRPr="00924B3D" w:rsidRDefault="00D13D2C" w:rsidP="00D13D2C">
            <w:pPr>
              <w:pStyle w:val="Default"/>
              <w:numPr>
                <w:ilvl w:val="0"/>
                <w:numId w:val="10"/>
              </w:num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3"/>
                <w:szCs w:val="23"/>
              </w:rPr>
            </w:pPr>
            <w:r w:rsidRPr="00924B3D">
              <w:rPr>
                <w:rFonts w:ascii="Arial" w:hAnsi="Arial" w:cs="Arial"/>
                <w:color w:val="000000" w:themeColor="text1"/>
                <w:sz w:val="23"/>
                <w:szCs w:val="23"/>
              </w:rPr>
              <w:t>Manifestación Nacional 2019 entre otros.</w:t>
            </w:r>
          </w:p>
          <w:p w:rsidR="00D13D2C" w:rsidRPr="00924B3D" w:rsidRDefault="00D13D2C" w:rsidP="00D13D2C">
            <w:pPr>
              <w:pStyle w:val="Default"/>
              <w:numPr>
                <w:ilvl w:val="0"/>
                <w:numId w:val="10"/>
              </w:num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3"/>
                <w:szCs w:val="23"/>
              </w:rPr>
            </w:pPr>
            <w:r w:rsidRPr="00924B3D">
              <w:rPr>
                <w:rFonts w:ascii="Arial" w:hAnsi="Arial" w:cs="Arial"/>
                <w:color w:val="000000" w:themeColor="text1"/>
                <w:sz w:val="23"/>
                <w:szCs w:val="23"/>
              </w:rPr>
              <w:t>Marchas anuales fecha 1º de mayo</w:t>
            </w:r>
          </w:p>
          <w:p w:rsidR="00D13D2C" w:rsidRPr="00924B3D" w:rsidRDefault="00D13D2C" w:rsidP="00D13D2C">
            <w:pPr>
              <w:pStyle w:val="Default"/>
              <w:numPr>
                <w:ilvl w:val="0"/>
                <w:numId w:val="10"/>
              </w:num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3"/>
                <w:szCs w:val="23"/>
              </w:rPr>
            </w:pPr>
            <w:r w:rsidRPr="00924B3D">
              <w:rPr>
                <w:rFonts w:ascii="Arial" w:hAnsi="Arial" w:cs="Arial"/>
                <w:color w:val="000000" w:themeColor="text1"/>
                <w:sz w:val="23"/>
                <w:szCs w:val="23"/>
              </w:rPr>
              <w:t>Visitas de la Minga</w:t>
            </w:r>
          </w:p>
          <w:p w:rsidR="00D13D2C" w:rsidRPr="00924B3D" w:rsidRDefault="00D13D2C" w:rsidP="00D13D2C">
            <w:pPr>
              <w:pStyle w:val="Default"/>
              <w:numPr>
                <w:ilvl w:val="0"/>
                <w:numId w:val="10"/>
              </w:num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3"/>
                <w:szCs w:val="23"/>
              </w:rPr>
            </w:pPr>
            <w:r w:rsidRPr="00924B3D">
              <w:rPr>
                <w:rFonts w:ascii="Arial" w:hAnsi="Arial" w:cs="Arial"/>
                <w:color w:val="000000" w:themeColor="text1"/>
                <w:sz w:val="23"/>
                <w:szCs w:val="23"/>
              </w:rPr>
              <w:t>Celebración del 20 de Julio</w:t>
            </w:r>
          </w:p>
          <w:p w:rsidR="00D13D2C" w:rsidRPr="00924B3D" w:rsidRDefault="00D13D2C" w:rsidP="00D13D2C">
            <w:pPr>
              <w:pStyle w:val="Default"/>
              <w:numPr>
                <w:ilvl w:val="0"/>
                <w:numId w:val="10"/>
              </w:num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3"/>
                <w:szCs w:val="23"/>
              </w:rPr>
            </w:pPr>
            <w:r w:rsidRPr="00924B3D">
              <w:rPr>
                <w:rFonts w:ascii="Arial" w:hAnsi="Arial" w:cs="Arial"/>
                <w:color w:val="000000" w:themeColor="text1"/>
                <w:sz w:val="23"/>
                <w:szCs w:val="23"/>
              </w:rPr>
              <w:t>Caminata por la solidaridad de Colombia</w:t>
            </w:r>
          </w:p>
        </w:tc>
      </w:tr>
      <w:tr w:rsidR="00D13D2C" w:rsidRPr="00924B3D" w:rsidTr="002F30CF">
        <w:trPr>
          <w:trHeight w:val="380"/>
          <w:jc w:val="center"/>
        </w:trPr>
        <w:tc>
          <w:tcPr>
            <w:cnfStyle w:val="001000000000" w:firstRow="0" w:lastRow="0" w:firstColumn="1" w:lastColumn="0" w:oddVBand="0" w:evenVBand="0" w:oddHBand="0" w:evenHBand="0" w:firstRowFirstColumn="0" w:firstRowLastColumn="0" w:lastRowFirstColumn="0" w:lastRowLastColumn="0"/>
            <w:tcW w:w="2689" w:type="dxa"/>
            <w:vAlign w:val="center"/>
          </w:tcPr>
          <w:p w:rsidR="00D13D2C" w:rsidRPr="00924B3D" w:rsidRDefault="00D13D2C" w:rsidP="002F30CF">
            <w:pPr>
              <w:pStyle w:val="Default"/>
              <w:spacing w:line="276" w:lineRule="auto"/>
              <w:jc w:val="center"/>
              <w:rPr>
                <w:rFonts w:ascii="Arial" w:hAnsi="Arial" w:cs="Arial"/>
                <w:b w:val="0"/>
                <w:bCs w:val="0"/>
                <w:color w:val="000000" w:themeColor="text1"/>
                <w:sz w:val="23"/>
                <w:szCs w:val="23"/>
              </w:rPr>
            </w:pPr>
            <w:r w:rsidRPr="00924B3D">
              <w:rPr>
                <w:rFonts w:ascii="Arial" w:hAnsi="Arial" w:cs="Arial"/>
                <w:color w:val="000000" w:themeColor="text1"/>
                <w:sz w:val="23"/>
                <w:szCs w:val="23"/>
              </w:rPr>
              <w:t>Eventos Masivos</w:t>
            </w:r>
          </w:p>
        </w:tc>
        <w:tc>
          <w:tcPr>
            <w:tcW w:w="6237" w:type="dxa"/>
            <w:vAlign w:val="center"/>
          </w:tcPr>
          <w:p w:rsidR="00D13D2C" w:rsidRPr="00924B3D" w:rsidRDefault="00D13D2C" w:rsidP="002F30CF">
            <w:pPr>
              <w:pStyle w:val="Default"/>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3"/>
                <w:szCs w:val="23"/>
              </w:rPr>
            </w:pPr>
            <w:r w:rsidRPr="00924B3D">
              <w:rPr>
                <w:rFonts w:ascii="Arial" w:hAnsi="Arial" w:cs="Arial"/>
                <w:color w:val="000000" w:themeColor="text1"/>
                <w:sz w:val="23"/>
                <w:szCs w:val="23"/>
              </w:rPr>
              <w:t>Visita de los papas Juan Pablo II año 1986 y Francisco año 2017</w:t>
            </w:r>
          </w:p>
        </w:tc>
      </w:tr>
      <w:tr w:rsidR="00D13D2C" w:rsidRPr="00924B3D" w:rsidTr="002F30CF">
        <w:trPr>
          <w:jc w:val="center"/>
        </w:trPr>
        <w:tc>
          <w:tcPr>
            <w:cnfStyle w:val="001000000000" w:firstRow="0" w:lastRow="0" w:firstColumn="1" w:lastColumn="0" w:oddVBand="0" w:evenVBand="0" w:oddHBand="0" w:evenHBand="0" w:firstRowFirstColumn="0" w:firstRowLastColumn="0" w:lastRowFirstColumn="0" w:lastRowLastColumn="0"/>
            <w:tcW w:w="2689" w:type="dxa"/>
            <w:vAlign w:val="center"/>
          </w:tcPr>
          <w:p w:rsidR="00D13D2C" w:rsidRPr="00924B3D" w:rsidRDefault="00D13D2C" w:rsidP="002F30CF">
            <w:pPr>
              <w:pStyle w:val="Default"/>
              <w:spacing w:line="276" w:lineRule="auto"/>
              <w:jc w:val="center"/>
              <w:rPr>
                <w:rFonts w:ascii="Arial" w:hAnsi="Arial" w:cs="Arial"/>
                <w:b w:val="0"/>
                <w:bCs w:val="0"/>
                <w:color w:val="000000" w:themeColor="text1"/>
                <w:sz w:val="23"/>
                <w:szCs w:val="23"/>
              </w:rPr>
            </w:pPr>
            <w:r w:rsidRPr="00924B3D">
              <w:rPr>
                <w:rFonts w:ascii="Arial" w:hAnsi="Arial" w:cs="Arial"/>
                <w:color w:val="000000" w:themeColor="text1"/>
                <w:sz w:val="23"/>
                <w:szCs w:val="23"/>
              </w:rPr>
              <w:t>Pandemia</w:t>
            </w:r>
          </w:p>
        </w:tc>
        <w:tc>
          <w:tcPr>
            <w:tcW w:w="6237" w:type="dxa"/>
            <w:vAlign w:val="center"/>
          </w:tcPr>
          <w:p w:rsidR="00D13D2C" w:rsidRPr="00924B3D" w:rsidRDefault="00D13D2C" w:rsidP="002F30CF">
            <w:pPr>
              <w:pStyle w:val="Default"/>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3"/>
                <w:szCs w:val="23"/>
              </w:rPr>
            </w:pPr>
            <w:r w:rsidRPr="00924B3D">
              <w:rPr>
                <w:rFonts w:ascii="Arial" w:hAnsi="Arial" w:cs="Arial"/>
                <w:color w:val="000000" w:themeColor="text1"/>
                <w:sz w:val="23"/>
                <w:szCs w:val="23"/>
              </w:rPr>
              <w:t>Atención a familiares y pacientes positivos de Covid – 19 desde marzo de 2020 hasta la fecha.</w:t>
            </w:r>
          </w:p>
        </w:tc>
      </w:tr>
    </w:tbl>
    <w:p w:rsidR="00D13D2C" w:rsidRPr="00924B3D" w:rsidRDefault="00D13D2C" w:rsidP="00D13D2C">
      <w:pPr>
        <w:pStyle w:val="Default"/>
        <w:spacing w:line="276" w:lineRule="auto"/>
        <w:jc w:val="both"/>
        <w:rPr>
          <w:rFonts w:ascii="Arial" w:hAnsi="Arial" w:cs="Arial"/>
          <w:color w:val="000000" w:themeColor="text1"/>
          <w:sz w:val="23"/>
          <w:szCs w:val="23"/>
        </w:rPr>
      </w:pPr>
      <w:r w:rsidRPr="00924B3D">
        <w:rPr>
          <w:rFonts w:ascii="Arial" w:hAnsi="Arial" w:cs="Arial"/>
          <w:color w:val="000000" w:themeColor="text1"/>
          <w:sz w:val="23"/>
          <w:szCs w:val="23"/>
        </w:rPr>
        <w:t>Fuente: IDIGER.</w:t>
      </w:r>
    </w:p>
    <w:p w:rsidR="00D13D2C" w:rsidRPr="00924B3D" w:rsidRDefault="00D13D2C" w:rsidP="00D13D2C">
      <w:pPr>
        <w:pStyle w:val="Default"/>
        <w:spacing w:line="276" w:lineRule="auto"/>
        <w:jc w:val="both"/>
        <w:rPr>
          <w:rFonts w:ascii="Arial" w:hAnsi="Arial" w:cs="Arial"/>
          <w:color w:val="000000" w:themeColor="text1"/>
          <w:sz w:val="23"/>
          <w:szCs w:val="23"/>
        </w:rPr>
      </w:pPr>
    </w:p>
    <w:p w:rsidR="00D13D2C" w:rsidRPr="00924B3D" w:rsidRDefault="00D13D2C" w:rsidP="00D13D2C">
      <w:pPr>
        <w:pStyle w:val="Default"/>
        <w:spacing w:line="276" w:lineRule="auto"/>
        <w:jc w:val="both"/>
        <w:rPr>
          <w:rFonts w:ascii="Arial" w:hAnsi="Arial" w:cs="Arial"/>
          <w:color w:val="000000" w:themeColor="text1"/>
          <w:sz w:val="23"/>
          <w:szCs w:val="23"/>
        </w:rPr>
      </w:pPr>
      <w:r w:rsidRPr="00924B3D">
        <w:rPr>
          <w:rFonts w:ascii="Arial" w:hAnsi="Arial" w:cs="Arial"/>
          <w:color w:val="000000" w:themeColor="text1"/>
          <w:sz w:val="23"/>
          <w:szCs w:val="23"/>
        </w:rPr>
        <w:t xml:space="preserve">Por otra parte, a los eventos que se presentan con regularidad en Bogotá, también es necesario tener en cuenta el riesgo sísmico al cual se encuentran expuestas las edificaciones de la ciudad, donde de acuerdo con estudios realizados por el IDIGER en el </w:t>
      </w:r>
      <w:r w:rsidRPr="00924B3D">
        <w:rPr>
          <w:rFonts w:ascii="Arial" w:hAnsi="Arial" w:cs="Arial"/>
          <w:color w:val="000000" w:themeColor="text1"/>
          <w:sz w:val="23"/>
          <w:szCs w:val="23"/>
        </w:rPr>
        <w:lastRenderedPageBreak/>
        <w:t>año 2018 (SISMARB), si se presenta un sismo en la falla Frontal Cordillera Oriental se podría afectar hasta del 88% de las manzanas construidas en el distrito con valores hasta de 27% del valor total de las construcciones</w:t>
      </w:r>
      <w:r w:rsidRPr="00924B3D">
        <w:rPr>
          <w:rStyle w:val="Refdenotaalpie"/>
          <w:rFonts w:ascii="Arial" w:hAnsi="Arial" w:cs="Arial"/>
          <w:color w:val="000000" w:themeColor="text1"/>
          <w:sz w:val="23"/>
          <w:szCs w:val="23"/>
        </w:rPr>
        <w:footnoteReference w:id="5"/>
      </w:r>
      <w:r w:rsidRPr="00924B3D">
        <w:rPr>
          <w:rFonts w:ascii="Arial" w:hAnsi="Arial" w:cs="Arial"/>
          <w:color w:val="000000" w:themeColor="text1"/>
          <w:sz w:val="23"/>
          <w:szCs w:val="23"/>
        </w:rPr>
        <w:t xml:space="preserve">. Siendo esta falla la que presenta el escenario de sismo más crítico, las cuatro fallas adicionales influencia en Bogotá también presentan escenarios importantes. </w:t>
      </w:r>
    </w:p>
    <w:p w:rsidR="00D13D2C" w:rsidRPr="00924B3D" w:rsidRDefault="00D13D2C" w:rsidP="00D13D2C">
      <w:pPr>
        <w:pStyle w:val="Default"/>
        <w:spacing w:line="276" w:lineRule="auto"/>
        <w:jc w:val="both"/>
        <w:rPr>
          <w:rFonts w:ascii="Arial" w:hAnsi="Arial" w:cs="Arial"/>
          <w:color w:val="000000" w:themeColor="text1"/>
          <w:sz w:val="23"/>
          <w:szCs w:val="23"/>
        </w:rPr>
      </w:pPr>
    </w:p>
    <w:p w:rsidR="00D13D2C" w:rsidRPr="00924B3D" w:rsidRDefault="00D13D2C" w:rsidP="00D13D2C">
      <w:pPr>
        <w:pStyle w:val="Default"/>
        <w:spacing w:line="276" w:lineRule="auto"/>
        <w:jc w:val="both"/>
        <w:rPr>
          <w:rFonts w:ascii="Arial" w:hAnsi="Arial" w:cs="Arial"/>
          <w:color w:val="000000" w:themeColor="text1"/>
          <w:sz w:val="23"/>
          <w:szCs w:val="23"/>
        </w:rPr>
      </w:pPr>
      <w:r w:rsidRPr="00924B3D">
        <w:rPr>
          <w:rFonts w:ascii="Arial" w:hAnsi="Arial" w:cs="Arial"/>
          <w:color w:val="000000" w:themeColor="text1"/>
          <w:sz w:val="23"/>
          <w:szCs w:val="23"/>
        </w:rPr>
        <w:t>Así mismo, es fundamental brindar a la población conocimientos sobre la gestión de riesgo de desastres lo cual permite prevenir y reducir la ocurrencia de eventos en el distrito y afrontar situaciones de desastre, esto de acuerdo con la normatividad asociada al sistema nacional y distrital para la gestión del riesgo de desastres.</w:t>
      </w:r>
    </w:p>
    <w:p w:rsidR="00D13D2C" w:rsidRPr="00924B3D" w:rsidRDefault="00D13D2C" w:rsidP="00D13D2C">
      <w:pPr>
        <w:pStyle w:val="Default"/>
        <w:spacing w:line="276" w:lineRule="auto"/>
        <w:jc w:val="both"/>
        <w:rPr>
          <w:rFonts w:ascii="Arial" w:hAnsi="Arial" w:cs="Arial"/>
          <w:color w:val="000000" w:themeColor="text1"/>
          <w:sz w:val="23"/>
          <w:szCs w:val="23"/>
        </w:rPr>
      </w:pPr>
    </w:p>
    <w:p w:rsidR="00D13D2C" w:rsidRPr="00924B3D" w:rsidRDefault="00D13D2C" w:rsidP="00D13D2C">
      <w:pPr>
        <w:pStyle w:val="Default"/>
        <w:spacing w:line="276" w:lineRule="auto"/>
        <w:jc w:val="both"/>
        <w:rPr>
          <w:rFonts w:ascii="Arial" w:hAnsi="Arial" w:cs="Arial"/>
          <w:sz w:val="23"/>
          <w:szCs w:val="23"/>
        </w:rPr>
      </w:pPr>
      <w:r w:rsidRPr="00924B3D">
        <w:rPr>
          <w:rFonts w:ascii="Arial" w:hAnsi="Arial" w:cs="Arial"/>
          <w:sz w:val="23"/>
          <w:szCs w:val="23"/>
        </w:rPr>
        <w:t>El marco de actuación estrategia distrital para la respuesta a emergencias de Bogotá y la normatividad presentada incluyen como entidades de ejecución y apoyo a los Bomberos Voluntarios de Bogotá, la Defensa Civil Seccional Bogotá y la Cruz Roja Colombiana Seccional Cundinamarca y Bogotá se presenta la necesidad de fortalecer estas entidades, buscando cumplir con los objetivos del sistema de gestión del riesgo de desastres y suplir las necesidades de búsqueda y rescate, extinción de incendios y evacuación asistida a la población de Bogotá. Reduciendo la vulnerabilidad de la población frente a amenazas tanto de origen natural como de origen antrópico las cuales ponen en riesgo los medios de vida, la estabilidad social - económica y la vida de los habitantes del Distrito Capital.</w:t>
      </w:r>
    </w:p>
    <w:p w:rsidR="00D13D2C" w:rsidRPr="00924B3D" w:rsidRDefault="00D13D2C" w:rsidP="00D13D2C">
      <w:pPr>
        <w:pStyle w:val="Default"/>
        <w:spacing w:line="276" w:lineRule="auto"/>
        <w:jc w:val="both"/>
        <w:rPr>
          <w:rFonts w:ascii="Arial" w:hAnsi="Arial" w:cs="Arial"/>
          <w:color w:val="000000" w:themeColor="text1"/>
          <w:sz w:val="23"/>
          <w:szCs w:val="23"/>
        </w:rPr>
      </w:pPr>
    </w:p>
    <w:p w:rsidR="00D13D2C" w:rsidRPr="00924B3D" w:rsidRDefault="00D13D2C" w:rsidP="00D13D2C">
      <w:pPr>
        <w:pStyle w:val="Default"/>
        <w:spacing w:line="276" w:lineRule="auto"/>
        <w:jc w:val="both"/>
        <w:rPr>
          <w:rFonts w:ascii="Arial" w:hAnsi="Arial" w:cs="Arial"/>
          <w:sz w:val="23"/>
          <w:szCs w:val="23"/>
        </w:rPr>
      </w:pPr>
      <w:r w:rsidRPr="00924B3D">
        <w:rPr>
          <w:rFonts w:ascii="Arial" w:hAnsi="Arial" w:cs="Arial"/>
          <w:color w:val="000000" w:themeColor="text1"/>
          <w:sz w:val="23"/>
          <w:szCs w:val="23"/>
        </w:rPr>
        <w:t xml:space="preserve">A continuación, se incluyen cifras de voluntarios que desarrollan </w:t>
      </w:r>
      <w:r w:rsidRPr="00924B3D">
        <w:rPr>
          <w:rFonts w:ascii="Arial" w:hAnsi="Arial" w:cs="Arial"/>
          <w:sz w:val="23"/>
          <w:szCs w:val="23"/>
        </w:rPr>
        <w:t>respuesta a emergencias de Bogotá para las 3 entidades:</w:t>
      </w:r>
    </w:p>
    <w:p w:rsidR="00D13D2C" w:rsidRPr="00924B3D" w:rsidRDefault="00D13D2C" w:rsidP="00D13D2C">
      <w:pPr>
        <w:pStyle w:val="Default"/>
        <w:spacing w:line="276" w:lineRule="auto"/>
        <w:jc w:val="both"/>
        <w:rPr>
          <w:rFonts w:ascii="Arial" w:hAnsi="Arial" w:cs="Arial"/>
          <w:sz w:val="23"/>
          <w:szCs w:val="23"/>
        </w:rPr>
      </w:pPr>
    </w:p>
    <w:p w:rsidR="00D13D2C" w:rsidRPr="00924B3D" w:rsidRDefault="00D13D2C" w:rsidP="00D13D2C">
      <w:pPr>
        <w:spacing w:line="276" w:lineRule="auto"/>
        <w:jc w:val="center"/>
        <w:rPr>
          <w:rFonts w:cs="Arial"/>
          <w:sz w:val="23"/>
          <w:szCs w:val="23"/>
        </w:rPr>
      </w:pPr>
      <w:r w:rsidRPr="00924B3D">
        <w:rPr>
          <w:rFonts w:cs="Arial"/>
          <w:noProof/>
          <w:sz w:val="23"/>
          <w:szCs w:val="23"/>
          <w:lang w:val="es-CO" w:eastAsia="es-CO"/>
        </w:rPr>
        <w:drawing>
          <wp:inline distT="0" distB="0" distL="0" distR="0" wp14:anchorId="0A176948" wp14:editId="3F2EA0E9">
            <wp:extent cx="5581015" cy="1412875"/>
            <wp:effectExtent l="0" t="0" r="635" b="15875"/>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D13D2C" w:rsidRPr="00924B3D" w:rsidRDefault="00D13D2C" w:rsidP="00D13D2C">
      <w:pPr>
        <w:spacing w:line="276" w:lineRule="auto"/>
        <w:jc w:val="both"/>
        <w:rPr>
          <w:rFonts w:cs="Arial"/>
          <w:sz w:val="23"/>
          <w:szCs w:val="23"/>
        </w:rPr>
      </w:pPr>
      <w:r w:rsidRPr="00924B3D">
        <w:rPr>
          <w:rFonts w:cs="Arial"/>
          <w:sz w:val="23"/>
          <w:szCs w:val="23"/>
        </w:rPr>
        <w:t>Fuente: Elaboración propia con cifras del IDIGER.</w:t>
      </w:r>
    </w:p>
    <w:p w:rsidR="00D13D2C" w:rsidRPr="00924B3D" w:rsidRDefault="00D13D2C" w:rsidP="00D13D2C">
      <w:pPr>
        <w:spacing w:line="276" w:lineRule="auto"/>
        <w:jc w:val="both"/>
        <w:rPr>
          <w:rFonts w:cs="Arial"/>
          <w:sz w:val="23"/>
          <w:szCs w:val="23"/>
        </w:rPr>
      </w:pPr>
    </w:p>
    <w:p w:rsidR="00D13D2C" w:rsidRPr="00924B3D" w:rsidRDefault="00D13D2C" w:rsidP="00D13D2C">
      <w:pPr>
        <w:pStyle w:val="Default"/>
        <w:spacing w:line="276" w:lineRule="auto"/>
        <w:jc w:val="both"/>
        <w:rPr>
          <w:rFonts w:ascii="Arial" w:hAnsi="Arial" w:cs="Arial"/>
          <w:color w:val="000000" w:themeColor="text1"/>
          <w:sz w:val="23"/>
          <w:szCs w:val="23"/>
        </w:rPr>
      </w:pPr>
      <w:r w:rsidRPr="00924B3D">
        <w:rPr>
          <w:rFonts w:ascii="Arial" w:hAnsi="Arial" w:cs="Arial"/>
          <w:color w:val="000000" w:themeColor="text1"/>
          <w:sz w:val="23"/>
          <w:szCs w:val="23"/>
        </w:rPr>
        <w:t xml:space="preserve">Por todo lo anterior, Bogotá D.C. debe seguir fortaleciendo su intervención en las emergencias y desastres de manera permanente y continua, </w:t>
      </w:r>
      <w:r w:rsidRPr="00924B3D">
        <w:rPr>
          <w:rFonts w:ascii="Arial" w:hAnsi="Arial" w:cs="Arial"/>
          <w:sz w:val="23"/>
          <w:szCs w:val="23"/>
        </w:rPr>
        <w:t>los Bomberos Voluntarios de Bogotá, la Defensa Civil Seccional Bogotá y la Cruz Roja Colombiana Seccional Cundinamarca y Bogotá</w:t>
      </w:r>
      <w:r w:rsidRPr="00924B3D">
        <w:rPr>
          <w:rFonts w:ascii="Arial" w:hAnsi="Arial" w:cs="Arial"/>
          <w:color w:val="000000" w:themeColor="text1"/>
          <w:sz w:val="23"/>
          <w:szCs w:val="23"/>
        </w:rPr>
        <w:t xml:space="preserve"> deben seguir cualificándose para que un trabajo grupal y colaborativo se desarrolle de mejor manera en cada rincón de la ciudad, sin excepción y así evitar mayores daños en la población, viviendas, infraestructura o medio ambiente. Estos esfuerzos aunados se reflejarán en la conformación y operación de grupos de intervención en gestión del riesgo idóneos, capacitados y equipados, fortaleciendo la capacidad de respuesta operativa (humana y equipos) de estas entidades.</w:t>
      </w:r>
    </w:p>
    <w:p w:rsidR="00D13D2C" w:rsidRPr="00924B3D" w:rsidRDefault="00D13D2C" w:rsidP="00D13D2C">
      <w:pPr>
        <w:pStyle w:val="Default"/>
        <w:spacing w:line="276" w:lineRule="auto"/>
        <w:jc w:val="both"/>
        <w:rPr>
          <w:rFonts w:ascii="Arial" w:hAnsi="Arial" w:cs="Arial"/>
          <w:color w:val="000000" w:themeColor="text1"/>
          <w:sz w:val="23"/>
          <w:szCs w:val="23"/>
        </w:rPr>
      </w:pPr>
    </w:p>
    <w:p w:rsidR="00D13D2C" w:rsidRPr="00924B3D" w:rsidRDefault="00D13D2C" w:rsidP="00D13D2C">
      <w:pPr>
        <w:pStyle w:val="Default"/>
        <w:spacing w:line="276" w:lineRule="auto"/>
        <w:jc w:val="both"/>
        <w:rPr>
          <w:rFonts w:ascii="Arial" w:hAnsi="Arial" w:cs="Arial"/>
          <w:color w:val="000000" w:themeColor="text1"/>
          <w:sz w:val="23"/>
          <w:szCs w:val="23"/>
        </w:rPr>
      </w:pPr>
      <w:r w:rsidRPr="00924B3D">
        <w:rPr>
          <w:rFonts w:ascii="Arial" w:hAnsi="Arial" w:cs="Arial"/>
          <w:color w:val="000000" w:themeColor="text1"/>
          <w:sz w:val="23"/>
          <w:szCs w:val="23"/>
        </w:rPr>
        <w:t>De igual manera, exhortamos a la Administración Distrital a dar prioridad al presente Proyecto de Acuerdo para que en el marco de las graves afectaciones que el Cambio Climático está generando a nivel mundial y que en Bogotá se han materializado a través de las condiciones extremas de lluvia produciendo inundaciones</w:t>
      </w:r>
      <w:r w:rsidRPr="00924B3D">
        <w:rPr>
          <w:rStyle w:val="Refdenotaalpie"/>
          <w:rFonts w:ascii="Arial" w:hAnsi="Arial" w:cs="Arial"/>
          <w:color w:val="000000" w:themeColor="text1"/>
          <w:sz w:val="23"/>
          <w:szCs w:val="23"/>
        </w:rPr>
        <w:footnoteReference w:id="6"/>
      </w:r>
      <w:r w:rsidRPr="00924B3D">
        <w:rPr>
          <w:rFonts w:ascii="Arial" w:hAnsi="Arial" w:cs="Arial"/>
          <w:color w:val="000000" w:themeColor="text1"/>
          <w:sz w:val="23"/>
          <w:szCs w:val="23"/>
        </w:rPr>
        <w:t>, o las prolongadas temporadas de sequía que vienen del año 2024</w:t>
      </w:r>
      <w:r w:rsidRPr="00924B3D">
        <w:rPr>
          <w:rStyle w:val="Refdenotaalpie"/>
          <w:rFonts w:ascii="Arial" w:hAnsi="Arial" w:cs="Arial"/>
          <w:color w:val="000000" w:themeColor="text1"/>
          <w:sz w:val="23"/>
          <w:szCs w:val="23"/>
        </w:rPr>
        <w:footnoteReference w:id="7"/>
      </w:r>
      <w:r w:rsidRPr="00924B3D">
        <w:rPr>
          <w:rFonts w:ascii="Arial" w:hAnsi="Arial" w:cs="Arial"/>
          <w:color w:val="000000" w:themeColor="text1"/>
          <w:sz w:val="23"/>
          <w:szCs w:val="23"/>
        </w:rPr>
        <w:t>, se requiere máxima atención en la prevención y por supuesto en la atención directa a las eventualidades que ponen en riesgo el bienestar colectivo de la ciudadanía residente en el territorio Distrital.</w:t>
      </w:r>
    </w:p>
    <w:p w:rsidR="00D13D2C" w:rsidRPr="00924B3D" w:rsidRDefault="00D13D2C" w:rsidP="00D13D2C">
      <w:pPr>
        <w:pStyle w:val="Default"/>
        <w:spacing w:line="276" w:lineRule="auto"/>
        <w:jc w:val="both"/>
        <w:rPr>
          <w:rFonts w:ascii="Arial" w:hAnsi="Arial" w:cs="Arial"/>
          <w:color w:val="000000" w:themeColor="text1"/>
          <w:sz w:val="23"/>
          <w:szCs w:val="23"/>
        </w:rPr>
      </w:pPr>
      <w:r w:rsidRPr="00924B3D">
        <w:rPr>
          <w:rFonts w:ascii="Arial" w:hAnsi="Arial" w:cs="Arial"/>
          <w:noProof/>
          <w:color w:val="000000" w:themeColor="text1"/>
          <w:sz w:val="23"/>
          <w:szCs w:val="23"/>
          <w:lang w:eastAsia="es-CO"/>
        </w:rPr>
        <mc:AlternateContent>
          <mc:Choice Requires="wps">
            <w:drawing>
              <wp:anchor distT="0" distB="0" distL="114300" distR="114300" simplePos="0" relativeHeight="251659264" behindDoc="0" locked="0" layoutInCell="1" allowOverlap="1" wp14:anchorId="7ADFD57F" wp14:editId="780E5495">
                <wp:simplePos x="0" y="0"/>
                <wp:positionH relativeFrom="column">
                  <wp:posOffset>24270</wp:posOffset>
                </wp:positionH>
                <wp:positionV relativeFrom="paragraph">
                  <wp:posOffset>175582</wp:posOffset>
                </wp:positionV>
                <wp:extent cx="5498276" cy="0"/>
                <wp:effectExtent l="38100" t="38100" r="64770" b="95250"/>
                <wp:wrapNone/>
                <wp:docPr id="3" name="Conector recto 3"/>
                <wp:cNvGraphicFramePr/>
                <a:graphic xmlns:a="http://schemas.openxmlformats.org/drawingml/2006/main">
                  <a:graphicData uri="http://schemas.microsoft.com/office/word/2010/wordprocessingShape">
                    <wps:wsp>
                      <wps:cNvCnPr/>
                      <wps:spPr>
                        <a:xfrm>
                          <a:off x="0" y="0"/>
                          <a:ext cx="5498276"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w14:anchorId="4264A435" id="Conector recto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9pt,13.85pt" to="434.85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" strokecolor="black [3200]" strokeweight="2pt">
                <v:shadow on="t" color="black" opacity="24903f" origin=",.5" offset="0,.55556mm"/>
              </v:line>
            </w:pict>
          </mc:Fallback>
        </mc:AlternateContent>
      </w:r>
    </w:p>
    <w:p w:rsidR="00D13D2C" w:rsidRPr="00924B3D" w:rsidRDefault="00D13D2C" w:rsidP="00D13D2C">
      <w:pPr>
        <w:tabs>
          <w:tab w:val="left" w:pos="3119"/>
        </w:tabs>
        <w:suppressAutoHyphens/>
        <w:jc w:val="center"/>
        <w:rPr>
          <w:rFonts w:cs="Arial"/>
          <w:b/>
          <w:sz w:val="23"/>
          <w:szCs w:val="23"/>
        </w:rPr>
      </w:pPr>
    </w:p>
    <w:p w:rsidR="00D13D2C" w:rsidRPr="00924B3D" w:rsidRDefault="00D13D2C" w:rsidP="00D13D2C">
      <w:pPr>
        <w:pStyle w:val="Prrafodelista"/>
        <w:numPr>
          <w:ilvl w:val="0"/>
          <w:numId w:val="6"/>
        </w:numPr>
        <w:tabs>
          <w:tab w:val="left" w:pos="3119"/>
        </w:tabs>
        <w:suppressAutoHyphens/>
        <w:rPr>
          <w:rFonts w:cs="Arial"/>
          <w:b/>
          <w:sz w:val="23"/>
          <w:szCs w:val="23"/>
        </w:rPr>
      </w:pPr>
      <w:r w:rsidRPr="00924B3D">
        <w:rPr>
          <w:rFonts w:cs="Arial"/>
          <w:b/>
          <w:sz w:val="23"/>
          <w:szCs w:val="23"/>
        </w:rPr>
        <w:t>IMPACTO FISCAL</w:t>
      </w:r>
    </w:p>
    <w:p w:rsidR="00D13D2C" w:rsidRPr="00924B3D" w:rsidRDefault="00D13D2C" w:rsidP="00D13D2C">
      <w:pPr>
        <w:pStyle w:val="NormalWeb"/>
        <w:jc w:val="both"/>
        <w:rPr>
          <w:rFonts w:ascii="Arial" w:hAnsi="Arial" w:cs="Arial"/>
          <w:sz w:val="23"/>
          <w:szCs w:val="23"/>
        </w:rPr>
      </w:pPr>
      <w:r w:rsidRPr="00924B3D">
        <w:rPr>
          <w:rFonts w:ascii="Arial" w:hAnsi="Arial" w:cs="Arial"/>
          <w:sz w:val="23"/>
          <w:szCs w:val="23"/>
        </w:rPr>
        <w:t xml:space="preserve">De conformidad con lo anterior y en cumplimiento de la Ley 819 de 2003, “Por la cual se dictan normas orgánicas en materia de presupuesto, responsabilidad y transparencia fiscal y se dictan otras disposiciones y que en su artículo 7 determina que: </w:t>
      </w:r>
    </w:p>
    <w:p w:rsidR="00D13D2C" w:rsidRPr="00924B3D" w:rsidRDefault="00D13D2C" w:rsidP="00D13D2C">
      <w:pPr>
        <w:pStyle w:val="NormalWeb"/>
        <w:ind w:left="720"/>
        <w:jc w:val="both"/>
        <w:rPr>
          <w:rFonts w:ascii="Arial" w:hAnsi="Arial" w:cs="Arial"/>
          <w:i/>
          <w:sz w:val="23"/>
          <w:szCs w:val="23"/>
        </w:rPr>
      </w:pPr>
      <w:r w:rsidRPr="00924B3D">
        <w:rPr>
          <w:rFonts w:ascii="Arial" w:hAnsi="Arial" w:cs="Arial"/>
          <w:i/>
          <w:sz w:val="23"/>
          <w:szCs w:val="23"/>
        </w:rPr>
        <w:t xml:space="preserve">“Análisis del impacto fiscal de las normas. En todo momento, el impacto fiscal de cualquier proyecto de ley, ordenanza o acuerdo, que ordene gasto o que otorgue beneficios tributarios, deberá hacerse explícito y deberá ser compatible con el Marco Fiscal de Mediano Plazo. (…)    Los proyectos de ley de iniciativa gubernamental, que planteen un gasto adicional o una reducción de ingresos, deberán contener la correspondiente fuente sustitutiva por disminución de gasto </w:t>
      </w:r>
      <w:r w:rsidRPr="00924B3D">
        <w:rPr>
          <w:rFonts w:ascii="Arial" w:hAnsi="Arial" w:cs="Arial"/>
          <w:i/>
          <w:sz w:val="23"/>
          <w:szCs w:val="23"/>
        </w:rPr>
        <w:lastRenderedPageBreak/>
        <w:t xml:space="preserve">o aumentos de ingresos, lo cual deberá ser analizado y aprobado por el Ministerio de Hacienda y Crédito Público.” </w:t>
      </w:r>
    </w:p>
    <w:p w:rsidR="00D13D2C" w:rsidRPr="00924B3D" w:rsidRDefault="00D13D2C" w:rsidP="00D13D2C">
      <w:pPr>
        <w:pStyle w:val="NormalWeb"/>
        <w:jc w:val="both"/>
        <w:rPr>
          <w:rFonts w:ascii="Arial" w:hAnsi="Arial" w:cs="Arial"/>
          <w:sz w:val="23"/>
          <w:szCs w:val="23"/>
        </w:rPr>
      </w:pPr>
      <w:r w:rsidRPr="00924B3D">
        <w:rPr>
          <w:rFonts w:ascii="Arial" w:hAnsi="Arial" w:cs="Arial"/>
          <w:sz w:val="23"/>
          <w:szCs w:val="23"/>
        </w:rPr>
        <w:t>Aclaramos que las presentes iniciativas NO generan un impacto fiscal que implique una modificación en el marco fiscal de mediano plazo, toda vez que no se incrementará el Presupuesto del Distrito, ni ocasionará la creación de una nueva fuente de financiación, ya que las acciones deben estar enmarcadas en los proyectos contenidos en el Plan de Desarrollo Distrital.</w:t>
      </w:r>
    </w:p>
    <w:p w:rsidR="00D13D2C" w:rsidRPr="00924B3D" w:rsidRDefault="00D13D2C" w:rsidP="00D13D2C">
      <w:pPr>
        <w:pStyle w:val="Prrafodelista"/>
        <w:numPr>
          <w:ilvl w:val="0"/>
          <w:numId w:val="6"/>
        </w:numPr>
        <w:tabs>
          <w:tab w:val="left" w:pos="3119"/>
        </w:tabs>
        <w:suppressAutoHyphens/>
        <w:jc w:val="both"/>
        <w:rPr>
          <w:rFonts w:cs="Arial"/>
          <w:b/>
          <w:bCs/>
          <w:sz w:val="23"/>
          <w:szCs w:val="23"/>
        </w:rPr>
      </w:pPr>
      <w:r w:rsidRPr="00924B3D">
        <w:rPr>
          <w:rFonts w:cs="Arial"/>
          <w:b/>
          <w:bCs/>
          <w:sz w:val="23"/>
          <w:szCs w:val="23"/>
        </w:rPr>
        <w:t>CONCLUSIONES</w:t>
      </w:r>
    </w:p>
    <w:p w:rsidR="00D13D2C" w:rsidRPr="00924B3D" w:rsidRDefault="00D13D2C" w:rsidP="00D13D2C">
      <w:pPr>
        <w:tabs>
          <w:tab w:val="left" w:pos="3119"/>
        </w:tabs>
        <w:suppressAutoHyphens/>
        <w:jc w:val="both"/>
        <w:rPr>
          <w:rFonts w:cs="Arial"/>
          <w:b/>
          <w:bCs/>
          <w:sz w:val="23"/>
          <w:szCs w:val="23"/>
        </w:rPr>
      </w:pPr>
    </w:p>
    <w:p w:rsidR="00D13D2C" w:rsidRPr="00924B3D" w:rsidRDefault="00D13D2C" w:rsidP="00D13D2C">
      <w:pPr>
        <w:tabs>
          <w:tab w:val="left" w:pos="3119"/>
        </w:tabs>
        <w:suppressAutoHyphens/>
        <w:jc w:val="both"/>
        <w:rPr>
          <w:rFonts w:cs="Arial"/>
          <w:bCs/>
          <w:sz w:val="23"/>
          <w:szCs w:val="23"/>
        </w:rPr>
      </w:pPr>
      <w:r w:rsidRPr="00924B3D">
        <w:rPr>
          <w:rFonts w:cs="Arial"/>
          <w:bCs/>
          <w:sz w:val="23"/>
          <w:szCs w:val="23"/>
        </w:rPr>
        <w:t>La implementación de este proyecto tendrá un impacto positivo en la gestión del riesgo en Bogotá al mejorar significativamente la capacidad operativa de las entidades de socorro; esto permitirá una respuesta más rápida y eficiente ante emergencias, reduciendo la vulnerabilidad de la población y mitigando daños a la infraestructura de la ciudad. Es una prioridad para el Distrito el permanente desarrollo y actualización de capacidades operativas, que permitan atender con eficiencia y eficacia cualquier tipo de situación que requiera la inmediatez en la reacción y atención de Emergencias y Desastres.</w:t>
      </w:r>
    </w:p>
    <w:p w:rsidR="00D13D2C" w:rsidRPr="00924B3D" w:rsidRDefault="00D13D2C" w:rsidP="00D13D2C">
      <w:pPr>
        <w:tabs>
          <w:tab w:val="left" w:pos="3119"/>
        </w:tabs>
        <w:suppressAutoHyphens/>
        <w:jc w:val="both"/>
        <w:rPr>
          <w:rFonts w:cs="Arial"/>
          <w:bCs/>
          <w:sz w:val="23"/>
          <w:szCs w:val="23"/>
        </w:rPr>
      </w:pPr>
    </w:p>
    <w:p w:rsidR="00D13D2C" w:rsidRPr="00924B3D" w:rsidRDefault="00D13D2C" w:rsidP="00D13D2C">
      <w:pPr>
        <w:tabs>
          <w:tab w:val="left" w:pos="3119"/>
        </w:tabs>
        <w:suppressAutoHyphens/>
        <w:jc w:val="both"/>
        <w:rPr>
          <w:rFonts w:cs="Arial"/>
          <w:bCs/>
          <w:sz w:val="23"/>
          <w:szCs w:val="23"/>
        </w:rPr>
      </w:pPr>
      <w:r w:rsidRPr="00924B3D">
        <w:rPr>
          <w:rFonts w:cs="Arial"/>
          <w:bCs/>
          <w:sz w:val="23"/>
          <w:szCs w:val="23"/>
        </w:rPr>
        <w:t>Ahora bien, la gestión del riesgo en Bogotá requiere un enfoque integral y continuo que garantice la preparación adecuada de las entidades de socorro. La adición presupuestal propuesta en este proyecto de acuerdo representa un paso fundamental para fortalecer la capacidad de respuesta ante emergencias y desastres, asegurando así la protección de la vida y los bienes de los ciudadanos. Su aprobación y ejecución contribuirán significativamente al cumplimiento de las metas establecidas en el Plan Distrital de Gestión del Riesgo de Desastres 2018-2030, alineándose con las políticas nacionales e internacionales en la materia.</w:t>
      </w:r>
    </w:p>
    <w:p w:rsidR="00D13D2C" w:rsidRPr="00924B3D" w:rsidRDefault="00D13D2C" w:rsidP="00D13D2C">
      <w:pPr>
        <w:tabs>
          <w:tab w:val="left" w:pos="3119"/>
        </w:tabs>
        <w:suppressAutoHyphens/>
        <w:jc w:val="both"/>
        <w:rPr>
          <w:rFonts w:cs="Arial"/>
          <w:bCs/>
          <w:sz w:val="23"/>
          <w:szCs w:val="23"/>
        </w:rPr>
      </w:pPr>
    </w:p>
    <w:p w:rsidR="00D13D2C" w:rsidRPr="00924B3D" w:rsidRDefault="00D13D2C" w:rsidP="00D13D2C">
      <w:pPr>
        <w:tabs>
          <w:tab w:val="left" w:pos="3119"/>
        </w:tabs>
        <w:suppressAutoHyphens/>
        <w:jc w:val="both"/>
        <w:rPr>
          <w:rFonts w:cs="Arial"/>
          <w:bCs/>
          <w:sz w:val="23"/>
          <w:szCs w:val="23"/>
        </w:rPr>
      </w:pPr>
      <w:r w:rsidRPr="00924B3D">
        <w:rPr>
          <w:rFonts w:cs="Arial"/>
          <w:bCs/>
          <w:sz w:val="23"/>
          <w:szCs w:val="23"/>
        </w:rPr>
        <w:t>Cabe resaltar además que, este proyecto refleja el compromiso del Concejo de Bogotá con la seguridad y el bienestar de sus habitantes, sin embargo, su éxito dependerá de la adecuada ejecución y supervisión de los recursos y no esta demás, considerar las posibles limitaciones que podrían presentarse, como la sostenibilidad financiera y los desafíos en su implementación, que podrían afectar la eficacia de las medidas propuestas.</w:t>
      </w:r>
    </w:p>
    <w:p w:rsidR="00D13D2C" w:rsidRPr="00924B3D" w:rsidRDefault="00D13D2C" w:rsidP="00D13D2C">
      <w:pPr>
        <w:tabs>
          <w:tab w:val="left" w:pos="3119"/>
        </w:tabs>
        <w:suppressAutoHyphens/>
        <w:jc w:val="both"/>
        <w:rPr>
          <w:rFonts w:cs="Arial"/>
          <w:b/>
          <w:bCs/>
          <w:sz w:val="23"/>
          <w:szCs w:val="23"/>
        </w:rPr>
      </w:pPr>
    </w:p>
    <w:p w:rsidR="00D13D2C" w:rsidRPr="00924B3D" w:rsidRDefault="00D13D2C" w:rsidP="00D13D2C">
      <w:pPr>
        <w:jc w:val="both"/>
        <w:rPr>
          <w:rFonts w:eastAsia="Bookman Old Style" w:cs="Arial"/>
          <w:b/>
          <w:i/>
          <w:sz w:val="23"/>
          <w:szCs w:val="23"/>
          <w:lang w:eastAsia="es-MX"/>
        </w:rPr>
      </w:pPr>
      <w:r w:rsidRPr="00924B3D">
        <w:rPr>
          <w:rFonts w:eastAsia="Arial" w:cs="Arial"/>
          <w:sz w:val="23"/>
          <w:szCs w:val="23"/>
        </w:rPr>
        <w:t xml:space="preserve">Tras analizar la iniciativa, </w:t>
      </w:r>
      <w:r>
        <w:rPr>
          <w:rFonts w:eastAsia="Arial" w:cs="Arial"/>
          <w:sz w:val="23"/>
          <w:szCs w:val="23"/>
        </w:rPr>
        <w:t>nos</w:t>
      </w:r>
      <w:r w:rsidRPr="00924B3D">
        <w:rPr>
          <w:rFonts w:eastAsia="Arial" w:cs="Arial"/>
          <w:sz w:val="23"/>
          <w:szCs w:val="23"/>
        </w:rPr>
        <w:t xml:space="preserve"> permit</w:t>
      </w:r>
      <w:r>
        <w:rPr>
          <w:rFonts w:eastAsia="Arial" w:cs="Arial"/>
          <w:sz w:val="23"/>
          <w:szCs w:val="23"/>
        </w:rPr>
        <w:t>imos</w:t>
      </w:r>
      <w:r w:rsidRPr="00924B3D">
        <w:rPr>
          <w:rFonts w:eastAsia="Arial" w:cs="Arial"/>
          <w:sz w:val="23"/>
          <w:szCs w:val="23"/>
        </w:rPr>
        <w:t xml:space="preserve"> presentar </w:t>
      </w:r>
      <w:r w:rsidRPr="00924B3D">
        <w:rPr>
          <w:rFonts w:eastAsia="Arial" w:cs="Arial"/>
          <w:b/>
          <w:sz w:val="23"/>
          <w:szCs w:val="23"/>
        </w:rPr>
        <w:t>PONENCIA POSITIVA CONJUNTA - SIN MODIFICACIONES</w:t>
      </w:r>
      <w:r w:rsidRPr="00924B3D">
        <w:rPr>
          <w:rFonts w:eastAsia="Arial" w:cs="Arial"/>
          <w:sz w:val="23"/>
          <w:szCs w:val="23"/>
        </w:rPr>
        <w:t xml:space="preserve"> al </w:t>
      </w:r>
      <w:r w:rsidRPr="0075690A">
        <w:rPr>
          <w:rFonts w:eastAsia="Arial" w:cs="Arial"/>
          <w:b/>
          <w:sz w:val="23"/>
          <w:szCs w:val="23"/>
        </w:rPr>
        <w:t>Proyecto de Acuerdo No. 134 de 2025</w:t>
      </w:r>
      <w:r w:rsidRPr="00924B3D">
        <w:rPr>
          <w:rFonts w:eastAsia="Arial" w:cs="Arial"/>
          <w:sz w:val="23"/>
          <w:szCs w:val="23"/>
        </w:rPr>
        <w:t xml:space="preserve"> </w:t>
      </w:r>
      <w:r w:rsidRPr="00924B3D">
        <w:rPr>
          <w:rFonts w:eastAsia="Bookman Old Style" w:cs="Arial"/>
          <w:i/>
          <w:sz w:val="23"/>
          <w:szCs w:val="23"/>
          <w:lang w:eastAsia="es-MX"/>
        </w:rPr>
        <w:t xml:space="preserve">“Por el cual se efectúa una adición presupuestal en la subcuenta de manejo de emergencias, calamidades y/o desastres del FONDIGER para el fortalecimiento de las capacidades </w:t>
      </w:r>
      <w:r w:rsidRPr="00924B3D">
        <w:rPr>
          <w:rFonts w:eastAsia="Bookman Old Style" w:cs="Arial"/>
          <w:i/>
          <w:sz w:val="23"/>
          <w:szCs w:val="23"/>
          <w:lang w:eastAsia="es-MX"/>
        </w:rPr>
        <w:lastRenderedPageBreak/>
        <w:t>de manejo en emergencias, calamidades y/o desastres dirigido a los grupos de la defensa civil - seccional Bogotá, cruz roja - seccional Cundinamarca y Bogotá y cuerpo de bomberos voluntarios de Bogotá”.</w:t>
      </w:r>
    </w:p>
    <w:p w:rsidR="00D13D2C" w:rsidRPr="00924B3D" w:rsidRDefault="00D13D2C" w:rsidP="00D13D2C">
      <w:pPr>
        <w:jc w:val="both"/>
        <w:rPr>
          <w:rFonts w:eastAsia="Bookman Old Style" w:cs="Arial"/>
          <w:b/>
          <w:i/>
          <w:sz w:val="23"/>
          <w:szCs w:val="23"/>
          <w:lang w:eastAsia="es-MX"/>
        </w:rPr>
      </w:pPr>
    </w:p>
    <w:p w:rsidR="00D13D2C" w:rsidRPr="00924B3D" w:rsidRDefault="00D13D2C" w:rsidP="00D13D2C">
      <w:pPr>
        <w:pStyle w:val="NormalWeb"/>
        <w:spacing w:before="240" w:beforeAutospacing="0" w:after="240" w:afterAutospacing="0" w:line="276" w:lineRule="auto"/>
        <w:rPr>
          <w:rFonts w:ascii="Arial" w:eastAsia="Quattrocento Sans" w:hAnsi="Arial" w:cs="Arial"/>
          <w:sz w:val="23"/>
          <w:szCs w:val="23"/>
        </w:rPr>
      </w:pPr>
      <w:r w:rsidRPr="00924B3D">
        <w:rPr>
          <w:rFonts w:ascii="Arial" w:eastAsia="Quattrocento Sans" w:hAnsi="Arial" w:cs="Arial"/>
          <w:sz w:val="23"/>
          <w:szCs w:val="23"/>
        </w:rPr>
        <w:t>Atentamente:</w:t>
      </w:r>
    </w:p>
    <w:p w:rsidR="00D13D2C" w:rsidRPr="00924B3D" w:rsidRDefault="00D13D2C" w:rsidP="00D13D2C">
      <w:pPr>
        <w:pStyle w:val="NormalWeb"/>
        <w:spacing w:before="240" w:beforeAutospacing="0" w:after="240" w:afterAutospacing="0" w:line="276" w:lineRule="auto"/>
        <w:jc w:val="center"/>
        <w:rPr>
          <w:rFonts w:ascii="Arial" w:eastAsia="Quattrocento Sans" w:hAnsi="Arial" w:cs="Arial"/>
          <w:sz w:val="23"/>
          <w:szCs w:val="23"/>
        </w:rPr>
      </w:pPr>
    </w:p>
    <w:p w:rsidR="00D13D2C" w:rsidRPr="00924B3D" w:rsidRDefault="00D13D2C" w:rsidP="00D13D2C">
      <w:pPr>
        <w:pStyle w:val="NormalWeb"/>
        <w:spacing w:before="240" w:beforeAutospacing="0" w:after="240" w:afterAutospacing="0" w:line="276" w:lineRule="auto"/>
        <w:rPr>
          <w:rFonts w:ascii="Arial" w:eastAsia="Quattrocento Sans" w:hAnsi="Arial" w:cs="Arial"/>
          <w:sz w:val="23"/>
          <w:szCs w:val="23"/>
        </w:rPr>
      </w:pPr>
    </w:p>
    <w:p w:rsidR="00D13D2C" w:rsidRPr="00924B3D" w:rsidRDefault="00D13D2C" w:rsidP="00D13D2C">
      <w:pPr>
        <w:rPr>
          <w:rFonts w:eastAsia="Arial" w:cs="Arial"/>
          <w:b/>
          <w:sz w:val="23"/>
          <w:szCs w:val="23"/>
          <w:lang w:val="pt-BR"/>
        </w:rPr>
      </w:pPr>
      <w:r w:rsidRPr="00924B3D">
        <w:rPr>
          <w:rFonts w:eastAsia="Arial" w:cs="Arial"/>
          <w:b/>
          <w:sz w:val="23"/>
          <w:szCs w:val="23"/>
          <w:lang w:val="pt-BR"/>
        </w:rPr>
        <w:t>JULIÁN ESPINOSA ORTIZ</w:t>
      </w:r>
      <w:r w:rsidRPr="00924B3D">
        <w:rPr>
          <w:rFonts w:eastAsia="Arial" w:cs="Arial"/>
          <w:b/>
          <w:sz w:val="23"/>
          <w:szCs w:val="23"/>
          <w:lang w:val="pt-BR"/>
        </w:rPr>
        <w:tab/>
      </w:r>
      <w:r>
        <w:rPr>
          <w:rFonts w:eastAsia="Arial" w:cs="Arial"/>
          <w:b/>
          <w:sz w:val="23"/>
          <w:szCs w:val="23"/>
          <w:lang w:val="pt-BR"/>
        </w:rPr>
        <w:tab/>
      </w:r>
      <w:r w:rsidRPr="00924B3D">
        <w:rPr>
          <w:rFonts w:eastAsia="Quattrocento Sans" w:cs="Arial"/>
          <w:b/>
          <w:bCs/>
          <w:sz w:val="23"/>
          <w:szCs w:val="23"/>
        </w:rPr>
        <w:t>QUENA RIBADENEIRA</w:t>
      </w:r>
      <w:r w:rsidRPr="00924B3D">
        <w:rPr>
          <w:rFonts w:eastAsia="Arial" w:cs="Arial"/>
          <w:b/>
          <w:sz w:val="23"/>
          <w:szCs w:val="23"/>
          <w:lang w:val="pt-BR"/>
        </w:rPr>
        <w:tab/>
      </w:r>
      <w:r w:rsidRPr="00924B3D">
        <w:rPr>
          <w:rFonts w:eastAsia="Arial" w:cs="Arial"/>
          <w:b/>
          <w:sz w:val="23"/>
          <w:szCs w:val="23"/>
          <w:lang w:val="pt-BR"/>
        </w:rPr>
        <w:tab/>
      </w:r>
      <w:r w:rsidRPr="00924B3D">
        <w:rPr>
          <w:rFonts w:eastAsia="Arial" w:cs="Arial"/>
          <w:b/>
          <w:sz w:val="23"/>
          <w:szCs w:val="23"/>
          <w:lang w:val="pt-BR"/>
        </w:rPr>
        <w:tab/>
        <w:t xml:space="preserve">     </w:t>
      </w:r>
    </w:p>
    <w:p w:rsidR="00D13D2C" w:rsidRPr="00924B3D" w:rsidRDefault="00D13D2C" w:rsidP="00D13D2C">
      <w:pPr>
        <w:rPr>
          <w:rFonts w:eastAsia="Arial" w:cs="Arial"/>
          <w:sz w:val="23"/>
          <w:szCs w:val="23"/>
          <w:lang w:val="pt-BR"/>
        </w:rPr>
      </w:pPr>
      <w:r w:rsidRPr="00924B3D">
        <w:rPr>
          <w:rFonts w:eastAsia="Arial" w:cs="Arial"/>
          <w:sz w:val="23"/>
          <w:szCs w:val="23"/>
          <w:lang w:val="pt-BR"/>
        </w:rPr>
        <w:t xml:space="preserve">Concejal de Bogotá </w:t>
      </w:r>
      <w:r w:rsidRPr="00924B3D">
        <w:rPr>
          <w:rFonts w:eastAsia="Arial" w:cs="Arial"/>
          <w:sz w:val="23"/>
          <w:szCs w:val="23"/>
          <w:lang w:val="pt-BR"/>
        </w:rPr>
        <w:tab/>
      </w:r>
      <w:r w:rsidRPr="00924B3D">
        <w:rPr>
          <w:rFonts w:eastAsia="Arial" w:cs="Arial"/>
          <w:sz w:val="23"/>
          <w:szCs w:val="23"/>
          <w:lang w:val="pt-BR"/>
        </w:rPr>
        <w:tab/>
      </w:r>
      <w:r w:rsidRPr="00924B3D">
        <w:rPr>
          <w:rFonts w:eastAsia="Arial" w:cs="Arial"/>
          <w:sz w:val="23"/>
          <w:szCs w:val="23"/>
          <w:lang w:val="pt-BR"/>
        </w:rPr>
        <w:tab/>
      </w:r>
      <w:r w:rsidRPr="00924B3D">
        <w:rPr>
          <w:rFonts w:eastAsia="Arial" w:cs="Arial"/>
          <w:sz w:val="23"/>
          <w:szCs w:val="23"/>
          <w:lang w:val="pt-BR"/>
        </w:rPr>
        <w:tab/>
      </w:r>
      <w:r w:rsidRPr="00924B3D">
        <w:rPr>
          <w:rFonts w:eastAsia="Quattrocento Sans" w:cs="Arial"/>
          <w:sz w:val="23"/>
          <w:szCs w:val="23"/>
        </w:rPr>
        <w:t>Concejala de Bogotá</w:t>
      </w:r>
      <w:r w:rsidRPr="00924B3D">
        <w:rPr>
          <w:rFonts w:eastAsia="Arial" w:cs="Arial"/>
          <w:sz w:val="23"/>
          <w:szCs w:val="23"/>
          <w:lang w:val="pt-BR"/>
        </w:rPr>
        <w:tab/>
      </w:r>
    </w:p>
    <w:p w:rsidR="00D13D2C" w:rsidRPr="00924B3D" w:rsidRDefault="00D13D2C" w:rsidP="00D13D2C">
      <w:pPr>
        <w:rPr>
          <w:rFonts w:eastAsia="Quattrocento Sans" w:cs="Arial"/>
          <w:sz w:val="23"/>
          <w:szCs w:val="23"/>
        </w:rPr>
      </w:pPr>
      <w:r w:rsidRPr="00924B3D">
        <w:rPr>
          <w:rFonts w:eastAsia="Arial" w:cs="Arial"/>
          <w:sz w:val="23"/>
          <w:szCs w:val="23"/>
          <w:lang w:val="pt-BR"/>
        </w:rPr>
        <w:t>Partido Alianza Verde</w:t>
      </w:r>
      <w:r w:rsidRPr="00924B3D">
        <w:rPr>
          <w:rFonts w:eastAsia="Arial" w:cs="Arial"/>
          <w:sz w:val="23"/>
          <w:szCs w:val="23"/>
          <w:lang w:val="pt-BR"/>
        </w:rPr>
        <w:tab/>
      </w:r>
      <w:r w:rsidRPr="00924B3D">
        <w:rPr>
          <w:rFonts w:eastAsia="Arial" w:cs="Arial"/>
          <w:sz w:val="23"/>
          <w:szCs w:val="23"/>
          <w:lang w:val="pt-BR"/>
        </w:rPr>
        <w:tab/>
      </w:r>
      <w:r w:rsidRPr="00924B3D">
        <w:rPr>
          <w:rFonts w:eastAsia="Arial" w:cs="Arial"/>
          <w:sz w:val="23"/>
          <w:szCs w:val="23"/>
          <w:lang w:val="pt-BR"/>
        </w:rPr>
        <w:tab/>
      </w:r>
      <w:r w:rsidRPr="00924B3D">
        <w:rPr>
          <w:rFonts w:eastAsia="Quattrocento Sans" w:cs="Arial"/>
          <w:sz w:val="23"/>
          <w:szCs w:val="23"/>
        </w:rPr>
        <w:t>Polo Democrático – Pacto Histórico</w:t>
      </w:r>
      <w:r w:rsidRPr="00924B3D">
        <w:rPr>
          <w:rFonts w:eastAsia="Arial" w:cs="Arial"/>
          <w:sz w:val="23"/>
          <w:szCs w:val="23"/>
          <w:lang w:val="pt-BR"/>
        </w:rPr>
        <w:tab/>
      </w:r>
      <w:r w:rsidRPr="00924B3D">
        <w:rPr>
          <w:rFonts w:eastAsia="Arial" w:cs="Arial"/>
          <w:sz w:val="23"/>
          <w:szCs w:val="23"/>
          <w:lang w:val="pt-BR"/>
        </w:rPr>
        <w:br/>
        <w:t>Coordinador</w:t>
      </w:r>
      <w:r w:rsidRPr="00924B3D">
        <w:rPr>
          <w:rFonts w:eastAsia="Quattrocento Sans" w:cs="Arial"/>
          <w:sz w:val="23"/>
          <w:szCs w:val="23"/>
        </w:rPr>
        <w:t xml:space="preserve"> </w:t>
      </w:r>
      <w:r w:rsidRPr="00924B3D">
        <w:rPr>
          <w:rFonts w:eastAsia="Quattrocento Sans" w:cs="Arial"/>
          <w:sz w:val="23"/>
          <w:szCs w:val="23"/>
        </w:rPr>
        <w:tab/>
      </w:r>
      <w:r w:rsidRPr="00924B3D">
        <w:rPr>
          <w:rFonts w:eastAsia="Quattrocento Sans" w:cs="Arial"/>
          <w:sz w:val="23"/>
          <w:szCs w:val="23"/>
        </w:rPr>
        <w:tab/>
      </w:r>
      <w:r w:rsidRPr="00924B3D">
        <w:rPr>
          <w:rFonts w:eastAsia="Quattrocento Sans" w:cs="Arial"/>
          <w:sz w:val="23"/>
          <w:szCs w:val="23"/>
        </w:rPr>
        <w:tab/>
      </w:r>
      <w:r w:rsidRPr="00924B3D">
        <w:rPr>
          <w:rFonts w:eastAsia="Quattrocento Sans" w:cs="Arial"/>
          <w:sz w:val="23"/>
          <w:szCs w:val="23"/>
        </w:rPr>
        <w:tab/>
      </w:r>
      <w:r w:rsidRPr="00924B3D">
        <w:rPr>
          <w:rFonts w:eastAsia="Quattrocento Sans" w:cs="Arial"/>
          <w:sz w:val="23"/>
          <w:szCs w:val="23"/>
        </w:rPr>
        <w:tab/>
        <w:t>Ponente</w:t>
      </w:r>
    </w:p>
    <w:p w:rsidR="00D13D2C" w:rsidRPr="00924B3D" w:rsidRDefault="00D13D2C" w:rsidP="00D13D2C">
      <w:pPr>
        <w:rPr>
          <w:rFonts w:eastAsia="Quattrocento Sans" w:cs="Arial"/>
          <w:sz w:val="23"/>
          <w:szCs w:val="23"/>
        </w:rPr>
      </w:pPr>
    </w:p>
    <w:p w:rsidR="00D13D2C" w:rsidRPr="00924B3D" w:rsidRDefault="00D13D2C" w:rsidP="00D13D2C">
      <w:pPr>
        <w:jc w:val="center"/>
        <w:rPr>
          <w:rFonts w:eastAsia="Quattrocento Sans" w:cs="Arial"/>
          <w:sz w:val="23"/>
          <w:szCs w:val="23"/>
        </w:rPr>
      </w:pPr>
      <w:r w:rsidRPr="00924B3D">
        <w:rPr>
          <w:rFonts w:cs="Arial"/>
          <w:b/>
          <w:bCs/>
          <w:sz w:val="23"/>
          <w:szCs w:val="23"/>
        </w:rPr>
        <w:t>PROYECTO DE ACUERDO No.  134 DE 2025</w:t>
      </w:r>
    </w:p>
    <w:p w:rsidR="00D13D2C" w:rsidRPr="00924B3D" w:rsidRDefault="00D13D2C" w:rsidP="00D13D2C">
      <w:pPr>
        <w:pStyle w:val="NormalWeb"/>
        <w:spacing w:before="240" w:beforeAutospacing="0" w:after="240" w:afterAutospacing="0"/>
        <w:jc w:val="center"/>
        <w:rPr>
          <w:rFonts w:ascii="Arial" w:hAnsi="Arial" w:cs="Arial"/>
          <w:i/>
          <w:iCs/>
          <w:color w:val="000000"/>
          <w:sz w:val="23"/>
          <w:szCs w:val="23"/>
        </w:rPr>
      </w:pPr>
      <w:r w:rsidRPr="00924B3D">
        <w:rPr>
          <w:rFonts w:ascii="Arial" w:hAnsi="Arial" w:cs="Arial"/>
          <w:i/>
          <w:iCs/>
          <w:color w:val="000000"/>
          <w:sz w:val="23"/>
          <w:szCs w:val="23"/>
        </w:rPr>
        <w:t>“Por el cual se efectúa una adición presupuestal en la subcuenta de manejo de emergencias, calamidades y/o desastres del FONDIGER para el fortalecimiento de las capacidades de manejo en emergencias, calamidades y/o desastres dirigido a los grupos de la defensa civil - seccional Bogotá, cruz roja - seccional Cundinamarca y Bogotá y cuerpo de bomberos voluntarios de Bogotá”.</w:t>
      </w:r>
    </w:p>
    <w:p w:rsidR="00D13D2C" w:rsidRPr="00924B3D" w:rsidRDefault="00D13D2C" w:rsidP="00D13D2C">
      <w:pPr>
        <w:pStyle w:val="NormalWeb"/>
        <w:spacing w:before="240" w:beforeAutospacing="0" w:after="240" w:afterAutospacing="0" w:line="276" w:lineRule="auto"/>
        <w:jc w:val="center"/>
        <w:rPr>
          <w:rFonts w:ascii="Arial" w:hAnsi="Arial" w:cs="Arial"/>
          <w:b/>
          <w:bCs/>
          <w:color w:val="000000"/>
          <w:sz w:val="23"/>
          <w:szCs w:val="23"/>
        </w:rPr>
      </w:pPr>
      <w:r w:rsidRPr="00924B3D">
        <w:rPr>
          <w:rFonts w:ascii="Arial" w:hAnsi="Arial" w:cs="Arial"/>
          <w:b/>
          <w:bCs/>
          <w:color w:val="000000"/>
          <w:sz w:val="23"/>
          <w:szCs w:val="23"/>
        </w:rPr>
        <w:t>MODIFICACIONES PROPUESTAS:</w:t>
      </w:r>
    </w:p>
    <w:tbl>
      <w:tblPr>
        <w:tblStyle w:val="Tablaconcuadrcula"/>
        <w:tblW w:w="10632" w:type="dxa"/>
        <w:tblInd w:w="-856" w:type="dxa"/>
        <w:tblLook w:val="04A0" w:firstRow="1" w:lastRow="0" w:firstColumn="1" w:lastColumn="0" w:noHBand="0" w:noVBand="1"/>
      </w:tblPr>
      <w:tblGrid>
        <w:gridCol w:w="6663"/>
        <w:gridCol w:w="3969"/>
      </w:tblGrid>
      <w:tr w:rsidR="00D13D2C" w:rsidRPr="00924B3D" w:rsidTr="002F30CF">
        <w:trPr>
          <w:trHeight w:val="565"/>
        </w:trPr>
        <w:tc>
          <w:tcPr>
            <w:tcW w:w="6663" w:type="dxa"/>
            <w:shd w:val="clear" w:color="auto" w:fill="808080" w:themeFill="background1" w:themeFillShade="80"/>
          </w:tcPr>
          <w:p w:rsidR="00D13D2C" w:rsidRPr="00924B3D" w:rsidRDefault="00D13D2C" w:rsidP="002F30CF">
            <w:pPr>
              <w:pStyle w:val="NormalWeb"/>
              <w:spacing w:before="240" w:beforeAutospacing="0" w:after="240" w:afterAutospacing="0" w:line="276" w:lineRule="auto"/>
              <w:jc w:val="center"/>
              <w:rPr>
                <w:rFonts w:ascii="Arial" w:hAnsi="Arial" w:cs="Arial"/>
                <w:b/>
                <w:bCs/>
                <w:color w:val="FFFFFF" w:themeColor="background1"/>
                <w:sz w:val="23"/>
                <w:szCs w:val="23"/>
                <w:u w:val="single"/>
              </w:rPr>
            </w:pPr>
            <w:r w:rsidRPr="00924B3D">
              <w:rPr>
                <w:rFonts w:ascii="Arial" w:hAnsi="Arial" w:cs="Arial"/>
                <w:b/>
                <w:bCs/>
                <w:color w:val="FFFFFF" w:themeColor="background1"/>
                <w:sz w:val="23"/>
                <w:szCs w:val="23"/>
                <w:u w:val="single"/>
              </w:rPr>
              <w:t xml:space="preserve">TEXTO ORIGINAL </w:t>
            </w:r>
          </w:p>
        </w:tc>
        <w:tc>
          <w:tcPr>
            <w:tcW w:w="3969" w:type="dxa"/>
            <w:shd w:val="clear" w:color="auto" w:fill="808080" w:themeFill="background1" w:themeFillShade="80"/>
          </w:tcPr>
          <w:p w:rsidR="00D13D2C" w:rsidRPr="00924B3D" w:rsidRDefault="00D13D2C" w:rsidP="002F30CF">
            <w:pPr>
              <w:pStyle w:val="NormalWeb"/>
              <w:spacing w:before="240" w:beforeAutospacing="0" w:after="240" w:afterAutospacing="0" w:line="276" w:lineRule="auto"/>
              <w:jc w:val="center"/>
              <w:rPr>
                <w:rFonts w:ascii="Arial" w:hAnsi="Arial" w:cs="Arial"/>
                <w:b/>
                <w:bCs/>
                <w:color w:val="FFFFFF" w:themeColor="background1"/>
                <w:sz w:val="23"/>
                <w:szCs w:val="23"/>
                <w:u w:val="single"/>
              </w:rPr>
            </w:pPr>
            <w:r w:rsidRPr="00924B3D">
              <w:rPr>
                <w:rFonts w:ascii="Arial" w:hAnsi="Arial" w:cs="Arial"/>
                <w:b/>
                <w:bCs/>
                <w:color w:val="FFFFFF" w:themeColor="background1"/>
                <w:sz w:val="23"/>
                <w:szCs w:val="23"/>
                <w:u w:val="single"/>
              </w:rPr>
              <w:t>TEXTO MODIFICADO</w:t>
            </w:r>
          </w:p>
        </w:tc>
      </w:tr>
      <w:tr w:rsidR="00D13D2C" w:rsidRPr="00924B3D" w:rsidTr="002F30CF">
        <w:trPr>
          <w:trHeight w:val="2051"/>
        </w:trPr>
        <w:tc>
          <w:tcPr>
            <w:tcW w:w="6663" w:type="dxa"/>
            <w:vAlign w:val="center"/>
          </w:tcPr>
          <w:p w:rsidR="00D13D2C" w:rsidRPr="00924B3D" w:rsidRDefault="00D13D2C" w:rsidP="002F30CF">
            <w:pPr>
              <w:pStyle w:val="NormalWeb"/>
              <w:spacing w:before="240" w:beforeAutospacing="0" w:after="240" w:afterAutospacing="0"/>
              <w:jc w:val="both"/>
              <w:rPr>
                <w:rFonts w:ascii="Arial" w:hAnsi="Arial" w:cs="Arial"/>
                <w:i/>
                <w:iCs/>
                <w:sz w:val="23"/>
                <w:szCs w:val="23"/>
              </w:rPr>
            </w:pPr>
            <w:r w:rsidRPr="00924B3D">
              <w:rPr>
                <w:rFonts w:ascii="Arial" w:hAnsi="Arial" w:cs="Arial"/>
                <w:b/>
                <w:bCs/>
                <w:color w:val="000000"/>
                <w:sz w:val="23"/>
                <w:szCs w:val="23"/>
              </w:rPr>
              <w:t xml:space="preserve">TÍTULO: </w:t>
            </w:r>
            <w:r w:rsidRPr="00924B3D">
              <w:rPr>
                <w:rFonts w:ascii="Arial" w:hAnsi="Arial" w:cs="Arial"/>
                <w:iCs/>
                <w:color w:val="000000"/>
                <w:sz w:val="23"/>
                <w:szCs w:val="23"/>
              </w:rPr>
              <w:t> “Por el cual se efectúa una adición presupuestal en la subcuenta de manejo de emergencias, calamidades y/o desastres del FONDIGER para el fortalecimiento de las capacidades de manejo en emergencias, calamidades y/o desastres dirigido a los grupos de la defensa civil - seccional Bogotá, cruz roja - seccional Cundinamarca y Bogotá y cuerpo de bomberos voluntarios de Bogotá”.</w:t>
            </w:r>
          </w:p>
        </w:tc>
        <w:tc>
          <w:tcPr>
            <w:tcW w:w="3969" w:type="dxa"/>
            <w:vAlign w:val="center"/>
          </w:tcPr>
          <w:p w:rsidR="00D13D2C" w:rsidRPr="00924B3D" w:rsidRDefault="00D13D2C" w:rsidP="002F30CF">
            <w:pPr>
              <w:pStyle w:val="NormalWeb"/>
              <w:spacing w:before="240" w:beforeAutospacing="0" w:after="240" w:afterAutospacing="0" w:line="276" w:lineRule="auto"/>
              <w:jc w:val="center"/>
              <w:rPr>
                <w:rFonts w:ascii="Arial" w:hAnsi="Arial" w:cs="Arial"/>
                <w:b/>
                <w:bCs/>
                <w:color w:val="000000"/>
                <w:sz w:val="23"/>
                <w:szCs w:val="23"/>
              </w:rPr>
            </w:pPr>
            <w:r w:rsidRPr="00924B3D">
              <w:rPr>
                <w:rFonts w:ascii="Arial" w:hAnsi="Arial" w:cs="Arial"/>
                <w:b/>
                <w:bCs/>
                <w:color w:val="000000"/>
                <w:sz w:val="23"/>
                <w:szCs w:val="23"/>
              </w:rPr>
              <w:t>SIN MODIFICACIONES</w:t>
            </w:r>
          </w:p>
        </w:tc>
      </w:tr>
      <w:tr w:rsidR="00D13D2C" w:rsidRPr="00924B3D" w:rsidTr="002F30CF">
        <w:trPr>
          <w:trHeight w:val="1399"/>
        </w:trPr>
        <w:tc>
          <w:tcPr>
            <w:tcW w:w="6663" w:type="dxa"/>
            <w:vAlign w:val="center"/>
          </w:tcPr>
          <w:p w:rsidR="00D13D2C" w:rsidRPr="00924B3D" w:rsidRDefault="00D13D2C" w:rsidP="002F30CF">
            <w:pPr>
              <w:pStyle w:val="NormalWeb"/>
              <w:spacing w:before="240" w:beforeAutospacing="0" w:after="240" w:afterAutospacing="0"/>
              <w:jc w:val="both"/>
              <w:rPr>
                <w:rFonts w:ascii="Arial" w:hAnsi="Arial" w:cs="Arial"/>
                <w:b/>
                <w:bCs/>
                <w:color w:val="000000"/>
                <w:sz w:val="23"/>
                <w:szCs w:val="23"/>
              </w:rPr>
            </w:pPr>
            <w:r w:rsidRPr="00924B3D">
              <w:rPr>
                <w:rFonts w:ascii="Arial" w:hAnsi="Arial" w:cs="Arial"/>
                <w:b/>
                <w:bCs/>
                <w:color w:val="000000"/>
                <w:sz w:val="23"/>
                <w:szCs w:val="23"/>
              </w:rPr>
              <w:lastRenderedPageBreak/>
              <w:t xml:space="preserve">ATRIBUCIONES: </w:t>
            </w:r>
            <w:r w:rsidRPr="00924B3D">
              <w:rPr>
                <w:rFonts w:ascii="Arial" w:eastAsia="Arial" w:hAnsi="Arial" w:cs="Arial"/>
                <w:bCs/>
                <w:color w:val="000000"/>
                <w:sz w:val="23"/>
                <w:szCs w:val="23"/>
              </w:rPr>
              <w:t>En ejercicio de sus atribuciones constitucionales y legales, en especial las conferidas en los numerales 1° y 5° de la Constitución Política de Colombia y los numerales 1° y 4° del artículo 12 del Decreto Ley 1421 de 1993,</w:t>
            </w:r>
          </w:p>
        </w:tc>
        <w:tc>
          <w:tcPr>
            <w:tcW w:w="3969" w:type="dxa"/>
            <w:vAlign w:val="center"/>
          </w:tcPr>
          <w:p w:rsidR="00D13D2C" w:rsidRPr="00924B3D" w:rsidRDefault="00D13D2C" w:rsidP="002F30CF">
            <w:pPr>
              <w:pStyle w:val="NormalWeb"/>
              <w:spacing w:before="240" w:beforeAutospacing="0" w:after="240" w:afterAutospacing="0" w:line="276" w:lineRule="auto"/>
              <w:jc w:val="center"/>
              <w:rPr>
                <w:rFonts w:ascii="Arial" w:hAnsi="Arial" w:cs="Arial"/>
                <w:b/>
                <w:bCs/>
                <w:color w:val="000000"/>
                <w:sz w:val="23"/>
                <w:szCs w:val="23"/>
              </w:rPr>
            </w:pPr>
            <w:r w:rsidRPr="00924B3D">
              <w:rPr>
                <w:rFonts w:ascii="Arial" w:hAnsi="Arial" w:cs="Arial"/>
                <w:b/>
                <w:bCs/>
                <w:color w:val="000000"/>
                <w:sz w:val="23"/>
                <w:szCs w:val="23"/>
              </w:rPr>
              <w:t>SIN MODIFICACIONES</w:t>
            </w:r>
          </w:p>
        </w:tc>
      </w:tr>
      <w:tr w:rsidR="00D13D2C" w:rsidRPr="00924B3D" w:rsidTr="002F30CF">
        <w:trPr>
          <w:trHeight w:val="870"/>
        </w:trPr>
        <w:tc>
          <w:tcPr>
            <w:tcW w:w="6663" w:type="dxa"/>
            <w:vAlign w:val="center"/>
          </w:tcPr>
          <w:p w:rsidR="00D13D2C" w:rsidRPr="00924B3D" w:rsidRDefault="00D13D2C" w:rsidP="002F30CF">
            <w:pPr>
              <w:pStyle w:val="NormalWeb"/>
              <w:spacing w:before="240" w:after="240"/>
              <w:jc w:val="both"/>
              <w:rPr>
                <w:rFonts w:ascii="Arial" w:hAnsi="Arial" w:cs="Arial"/>
                <w:color w:val="000000"/>
                <w:sz w:val="23"/>
                <w:szCs w:val="23"/>
              </w:rPr>
            </w:pPr>
            <w:r w:rsidRPr="00924B3D">
              <w:rPr>
                <w:rFonts w:ascii="Arial" w:hAnsi="Arial" w:cs="Arial"/>
                <w:b/>
                <w:bCs/>
                <w:color w:val="000000"/>
                <w:sz w:val="23"/>
                <w:szCs w:val="23"/>
              </w:rPr>
              <w:br/>
              <w:t>ARTÍCULO 1.</w:t>
            </w:r>
            <w:r w:rsidRPr="00924B3D">
              <w:rPr>
                <w:rFonts w:ascii="Arial" w:hAnsi="Arial" w:cs="Arial"/>
                <w:color w:val="000000"/>
                <w:sz w:val="23"/>
                <w:szCs w:val="23"/>
              </w:rPr>
              <w:t xml:space="preserve"> </w:t>
            </w:r>
            <w:r w:rsidRPr="00924B3D">
              <w:rPr>
                <w:rFonts w:ascii="Arial" w:hAnsi="Arial" w:cs="Arial"/>
                <w:b/>
                <w:color w:val="000000"/>
                <w:sz w:val="23"/>
                <w:szCs w:val="23"/>
              </w:rPr>
              <w:t>OBJETO</w:t>
            </w:r>
            <w:r w:rsidRPr="00924B3D">
              <w:rPr>
                <w:rFonts w:ascii="Arial" w:hAnsi="Arial" w:cs="Arial"/>
                <w:color w:val="000000"/>
                <w:sz w:val="23"/>
                <w:szCs w:val="23"/>
              </w:rPr>
              <w:t>. Adicionar un 0.05% suplementario del ingreso corriente de la Subcuenta de Manejo de Emergencias, Calamidades y/o Desastres del FONDIGER con destinación específica para el fortalecimiento de las capacidades de manejo en emergencias, calamidades y/o desastres dirigido a los grupos de la Defensa Civil - Seccional Bogotá, Cruz Roja - Seccional Cundinamarca y Bogotá y Cuerpo de Bomberos Voluntarios de Bogotá.</w:t>
            </w:r>
          </w:p>
          <w:p w:rsidR="00D13D2C" w:rsidRPr="00924B3D" w:rsidRDefault="00D13D2C" w:rsidP="002F30CF">
            <w:pPr>
              <w:pStyle w:val="NormalWeb"/>
              <w:spacing w:before="240" w:beforeAutospacing="0" w:after="240" w:afterAutospacing="0"/>
              <w:jc w:val="both"/>
              <w:rPr>
                <w:rFonts w:ascii="Arial" w:hAnsi="Arial" w:cs="Arial"/>
                <w:b/>
                <w:bCs/>
                <w:color w:val="000000"/>
                <w:sz w:val="23"/>
                <w:szCs w:val="23"/>
              </w:rPr>
            </w:pPr>
            <w:r w:rsidRPr="00924B3D">
              <w:rPr>
                <w:rFonts w:ascii="Arial" w:hAnsi="Arial" w:cs="Arial"/>
                <w:color w:val="000000"/>
                <w:sz w:val="23"/>
                <w:szCs w:val="23"/>
              </w:rPr>
              <w:t>Lo anterior con el fin de cumplir con las metas establecidas en el Plan Distrital de Gestión del Riesgo de Desastres 2018 – 2030 y las funciones de respuesta establecidas en la Estrategia Distrital de Respuesta a Emergencias – Marco de Actuación, adoptados en el Decreto 837 de 28 de diciembre de 2018 y el que lo modifique o sustituya.</w:t>
            </w:r>
          </w:p>
        </w:tc>
        <w:tc>
          <w:tcPr>
            <w:tcW w:w="3969" w:type="dxa"/>
            <w:vAlign w:val="center"/>
          </w:tcPr>
          <w:p w:rsidR="00D13D2C" w:rsidRPr="00924B3D" w:rsidRDefault="00D13D2C" w:rsidP="002F30CF">
            <w:pPr>
              <w:pStyle w:val="NormalWeb"/>
              <w:spacing w:before="240" w:beforeAutospacing="0" w:after="240" w:afterAutospacing="0" w:line="276" w:lineRule="auto"/>
              <w:jc w:val="center"/>
              <w:rPr>
                <w:rFonts w:ascii="Arial" w:hAnsi="Arial" w:cs="Arial"/>
                <w:b/>
                <w:bCs/>
                <w:color w:val="000000"/>
                <w:sz w:val="23"/>
                <w:szCs w:val="23"/>
              </w:rPr>
            </w:pPr>
            <w:r w:rsidRPr="00924B3D">
              <w:rPr>
                <w:rFonts w:ascii="Arial" w:hAnsi="Arial" w:cs="Arial"/>
                <w:b/>
                <w:bCs/>
                <w:color w:val="000000"/>
                <w:sz w:val="23"/>
                <w:szCs w:val="23"/>
              </w:rPr>
              <w:t>SIN MODIFICACIONES</w:t>
            </w:r>
          </w:p>
        </w:tc>
      </w:tr>
      <w:tr w:rsidR="00D13D2C" w:rsidRPr="00924B3D" w:rsidTr="002F30CF">
        <w:tc>
          <w:tcPr>
            <w:tcW w:w="6663" w:type="dxa"/>
            <w:vAlign w:val="center"/>
          </w:tcPr>
          <w:p w:rsidR="00D13D2C" w:rsidRPr="00924B3D" w:rsidRDefault="00D13D2C" w:rsidP="002F30CF">
            <w:pPr>
              <w:pStyle w:val="NormalWeb"/>
              <w:shd w:val="clear" w:color="auto" w:fill="FFFFFF"/>
              <w:spacing w:before="0" w:beforeAutospacing="0" w:after="0" w:afterAutospacing="0"/>
              <w:jc w:val="both"/>
              <w:rPr>
                <w:rFonts w:ascii="Arial" w:hAnsi="Arial" w:cs="Arial"/>
                <w:b/>
                <w:bCs/>
                <w:color w:val="000000"/>
                <w:sz w:val="23"/>
                <w:szCs w:val="23"/>
              </w:rPr>
            </w:pPr>
          </w:p>
          <w:p w:rsidR="00D13D2C" w:rsidRPr="00924B3D" w:rsidRDefault="00D13D2C" w:rsidP="002F30CF">
            <w:pPr>
              <w:pStyle w:val="NormalWeb"/>
              <w:shd w:val="clear" w:color="auto" w:fill="FFFFFF"/>
              <w:spacing w:before="0" w:beforeAutospacing="0" w:after="0" w:afterAutospacing="0"/>
              <w:jc w:val="both"/>
              <w:rPr>
                <w:rFonts w:ascii="Arial" w:hAnsi="Arial" w:cs="Arial"/>
                <w:sz w:val="23"/>
                <w:szCs w:val="23"/>
              </w:rPr>
            </w:pPr>
            <w:r w:rsidRPr="00924B3D">
              <w:rPr>
                <w:rFonts w:ascii="Arial" w:hAnsi="Arial" w:cs="Arial"/>
                <w:b/>
                <w:bCs/>
                <w:color w:val="000000"/>
                <w:sz w:val="23"/>
                <w:szCs w:val="23"/>
              </w:rPr>
              <w:t xml:space="preserve">Artículo 2. </w:t>
            </w:r>
            <w:r w:rsidRPr="00924B3D">
              <w:rPr>
                <w:rFonts w:ascii="Arial" w:hAnsi="Arial" w:cs="Arial"/>
                <w:b/>
                <w:bCs/>
                <w:sz w:val="23"/>
                <w:szCs w:val="23"/>
              </w:rPr>
              <w:t>DISTRIBUCIÓN.</w:t>
            </w:r>
            <w:r w:rsidRPr="00924B3D">
              <w:rPr>
                <w:rFonts w:ascii="Arial" w:hAnsi="Arial" w:cs="Arial"/>
                <w:bCs/>
                <w:sz w:val="23"/>
                <w:szCs w:val="23"/>
              </w:rPr>
              <w:t xml:space="preserve"> La Junta Directiva del Fondo Distrital para la Gestión de Riesgos y cambio Climático – </w:t>
            </w:r>
            <w:r w:rsidRPr="00924B3D">
              <w:rPr>
                <w:rFonts w:ascii="Arial" w:hAnsi="Arial" w:cs="Arial"/>
                <w:b/>
                <w:bCs/>
                <w:sz w:val="23"/>
                <w:szCs w:val="23"/>
              </w:rPr>
              <w:t>FONDIGER</w:t>
            </w:r>
            <w:r w:rsidRPr="00924B3D">
              <w:rPr>
                <w:rFonts w:ascii="Arial" w:hAnsi="Arial" w:cs="Arial"/>
                <w:bCs/>
                <w:sz w:val="23"/>
                <w:szCs w:val="23"/>
              </w:rPr>
              <w:t>, distribuirá y asignará los recursos de la adición de que trata el artículo 1º del presente Acuerdo</w:t>
            </w:r>
            <w:r w:rsidRPr="00924B3D">
              <w:rPr>
                <w:rFonts w:ascii="Arial" w:hAnsi="Arial" w:cs="Arial"/>
                <w:sz w:val="23"/>
                <w:szCs w:val="23"/>
              </w:rPr>
              <w:t xml:space="preserve"> para los grupos de la Defensa Civil Colombiana - Seccional Bogotá, Cruz Roja - Seccional Cundinamarca y Bogotá y Cuerpo de Bomberos Voluntarios de Bogotá.</w:t>
            </w:r>
          </w:p>
          <w:p w:rsidR="00D13D2C" w:rsidRPr="00924B3D" w:rsidRDefault="00D13D2C" w:rsidP="002F30CF">
            <w:pPr>
              <w:pStyle w:val="NormalWeb"/>
              <w:shd w:val="clear" w:color="auto" w:fill="FFFFFF"/>
              <w:spacing w:before="0" w:beforeAutospacing="0" w:after="0" w:afterAutospacing="0"/>
              <w:jc w:val="both"/>
              <w:rPr>
                <w:rFonts w:ascii="Arial" w:hAnsi="Arial" w:cs="Arial"/>
                <w:b/>
                <w:bCs/>
                <w:color w:val="000000"/>
                <w:sz w:val="23"/>
                <w:szCs w:val="23"/>
              </w:rPr>
            </w:pPr>
          </w:p>
        </w:tc>
        <w:tc>
          <w:tcPr>
            <w:tcW w:w="3969" w:type="dxa"/>
            <w:vAlign w:val="center"/>
          </w:tcPr>
          <w:p w:rsidR="00D13D2C" w:rsidRPr="00924B3D" w:rsidRDefault="00D13D2C" w:rsidP="002F30CF">
            <w:pPr>
              <w:pStyle w:val="NormalWeb"/>
              <w:spacing w:before="240" w:beforeAutospacing="0" w:after="240" w:afterAutospacing="0" w:line="276" w:lineRule="auto"/>
              <w:jc w:val="center"/>
              <w:rPr>
                <w:rFonts w:ascii="Arial" w:hAnsi="Arial" w:cs="Arial"/>
                <w:b/>
                <w:bCs/>
                <w:color w:val="000000"/>
                <w:sz w:val="23"/>
                <w:szCs w:val="23"/>
              </w:rPr>
            </w:pPr>
            <w:r w:rsidRPr="00924B3D">
              <w:rPr>
                <w:rFonts w:ascii="Arial" w:hAnsi="Arial" w:cs="Arial"/>
                <w:b/>
                <w:bCs/>
                <w:color w:val="000000"/>
                <w:sz w:val="23"/>
                <w:szCs w:val="23"/>
              </w:rPr>
              <w:t>SIN MODIFICACIONES</w:t>
            </w:r>
          </w:p>
        </w:tc>
      </w:tr>
      <w:tr w:rsidR="00D13D2C" w:rsidRPr="00924B3D" w:rsidTr="002F30CF">
        <w:tc>
          <w:tcPr>
            <w:tcW w:w="6663" w:type="dxa"/>
          </w:tcPr>
          <w:p w:rsidR="00D13D2C" w:rsidRPr="00924B3D" w:rsidRDefault="00D13D2C" w:rsidP="002F30CF">
            <w:pPr>
              <w:pStyle w:val="NormalWeb"/>
              <w:shd w:val="clear" w:color="auto" w:fill="FFFFFF"/>
              <w:spacing w:before="0" w:beforeAutospacing="0" w:after="0" w:afterAutospacing="0"/>
              <w:jc w:val="both"/>
              <w:rPr>
                <w:rFonts w:ascii="Arial" w:hAnsi="Arial" w:cs="Arial"/>
                <w:b/>
                <w:bCs/>
                <w:color w:val="000000"/>
                <w:sz w:val="23"/>
                <w:szCs w:val="23"/>
              </w:rPr>
            </w:pPr>
          </w:p>
          <w:p w:rsidR="00D13D2C" w:rsidRPr="00924B3D" w:rsidRDefault="00D13D2C" w:rsidP="002F30CF">
            <w:pPr>
              <w:pStyle w:val="NormalWeb"/>
              <w:shd w:val="clear" w:color="auto" w:fill="FFFFFF"/>
              <w:spacing w:before="0" w:beforeAutospacing="0" w:after="0" w:afterAutospacing="0"/>
              <w:jc w:val="both"/>
              <w:rPr>
                <w:rFonts w:ascii="Arial" w:hAnsi="Arial" w:cs="Arial"/>
                <w:bCs/>
                <w:sz w:val="23"/>
                <w:szCs w:val="23"/>
              </w:rPr>
            </w:pPr>
            <w:r w:rsidRPr="00924B3D">
              <w:rPr>
                <w:rFonts w:ascii="Arial" w:hAnsi="Arial" w:cs="Arial"/>
                <w:b/>
                <w:bCs/>
                <w:color w:val="000000"/>
                <w:sz w:val="23"/>
                <w:szCs w:val="23"/>
              </w:rPr>
              <w:t>ARTÍCULO 3.</w:t>
            </w:r>
            <w:r w:rsidRPr="00924B3D">
              <w:rPr>
                <w:rFonts w:ascii="Arial" w:hAnsi="Arial" w:cs="Arial"/>
                <w:bCs/>
                <w:sz w:val="23"/>
                <w:szCs w:val="23"/>
              </w:rPr>
              <w:t xml:space="preserve"> </w:t>
            </w:r>
            <w:r w:rsidRPr="00924B3D">
              <w:rPr>
                <w:rFonts w:ascii="Arial" w:hAnsi="Arial" w:cs="Arial"/>
                <w:b/>
                <w:bCs/>
                <w:sz w:val="23"/>
                <w:szCs w:val="23"/>
              </w:rPr>
              <w:t>REGLAMENTACIÓN.</w:t>
            </w:r>
            <w:r w:rsidRPr="00924B3D">
              <w:rPr>
                <w:rFonts w:ascii="Arial" w:hAnsi="Arial" w:cs="Arial"/>
                <w:bCs/>
                <w:sz w:val="23"/>
                <w:szCs w:val="23"/>
              </w:rPr>
              <w:t xml:space="preserve"> De conformidad con el parágrafo del Artículo 15 del Acuerdo Distrital 546 de 2013, la Junta Directiva del Fondo Distrital para la Gestión de Riesgos y Cambio Climático de Bogotá, D.C., establecerá y reglamentará lo dispuesto en el presente Acuerdo en un plazo de tres (3) meses a partir de la entrada en vigencia del mismo.</w:t>
            </w:r>
          </w:p>
          <w:p w:rsidR="00D13D2C" w:rsidRPr="00924B3D" w:rsidRDefault="00D13D2C" w:rsidP="002F30CF">
            <w:pPr>
              <w:pStyle w:val="NormalWeb"/>
              <w:shd w:val="clear" w:color="auto" w:fill="FFFFFF"/>
              <w:spacing w:before="0" w:beforeAutospacing="0" w:after="0" w:afterAutospacing="0"/>
              <w:jc w:val="both"/>
              <w:rPr>
                <w:rFonts w:ascii="Arial" w:hAnsi="Arial" w:cs="Arial"/>
                <w:b/>
                <w:bCs/>
                <w:color w:val="000000"/>
                <w:sz w:val="23"/>
                <w:szCs w:val="23"/>
              </w:rPr>
            </w:pPr>
          </w:p>
        </w:tc>
        <w:tc>
          <w:tcPr>
            <w:tcW w:w="3969" w:type="dxa"/>
            <w:vAlign w:val="center"/>
          </w:tcPr>
          <w:p w:rsidR="00D13D2C" w:rsidRPr="00924B3D" w:rsidRDefault="00D13D2C" w:rsidP="002F30CF">
            <w:pPr>
              <w:pStyle w:val="NormalWeb"/>
              <w:spacing w:before="240" w:beforeAutospacing="0" w:after="240" w:afterAutospacing="0" w:line="276" w:lineRule="auto"/>
              <w:ind w:left="319"/>
              <w:jc w:val="center"/>
              <w:rPr>
                <w:rFonts w:ascii="Arial" w:hAnsi="Arial" w:cs="Arial"/>
                <w:b/>
                <w:bCs/>
                <w:color w:val="000000"/>
                <w:sz w:val="23"/>
                <w:szCs w:val="23"/>
              </w:rPr>
            </w:pPr>
            <w:r w:rsidRPr="00924B3D">
              <w:rPr>
                <w:rFonts w:ascii="Arial" w:hAnsi="Arial" w:cs="Arial"/>
                <w:b/>
                <w:bCs/>
                <w:color w:val="000000"/>
                <w:sz w:val="23"/>
                <w:szCs w:val="23"/>
              </w:rPr>
              <w:t>SIN MODIFICACIONES</w:t>
            </w:r>
          </w:p>
        </w:tc>
      </w:tr>
      <w:tr w:rsidR="00D13D2C" w:rsidRPr="00924B3D" w:rsidTr="002F30CF">
        <w:trPr>
          <w:trHeight w:val="547"/>
        </w:trPr>
        <w:tc>
          <w:tcPr>
            <w:tcW w:w="6663" w:type="dxa"/>
          </w:tcPr>
          <w:p w:rsidR="00D13D2C" w:rsidRPr="00924B3D" w:rsidRDefault="00D13D2C" w:rsidP="002F30CF">
            <w:pPr>
              <w:pStyle w:val="NormalWeb"/>
              <w:spacing w:before="0" w:beforeAutospacing="0" w:after="240" w:afterAutospacing="0"/>
              <w:jc w:val="both"/>
              <w:textAlignment w:val="baseline"/>
              <w:rPr>
                <w:rFonts w:ascii="Arial" w:hAnsi="Arial" w:cs="Arial"/>
                <w:color w:val="000000"/>
                <w:sz w:val="23"/>
                <w:szCs w:val="23"/>
              </w:rPr>
            </w:pPr>
            <w:r w:rsidRPr="00924B3D">
              <w:rPr>
                <w:rFonts w:ascii="Arial" w:hAnsi="Arial" w:cs="Arial"/>
                <w:b/>
                <w:color w:val="000000"/>
                <w:sz w:val="23"/>
                <w:szCs w:val="23"/>
              </w:rPr>
              <w:lastRenderedPageBreak/>
              <w:br/>
              <w:t>ARTÍCULO 4.</w:t>
            </w:r>
            <w:r w:rsidRPr="00924B3D">
              <w:rPr>
                <w:rFonts w:ascii="Arial" w:hAnsi="Arial" w:cs="Arial"/>
                <w:color w:val="000000"/>
                <w:sz w:val="23"/>
                <w:szCs w:val="23"/>
              </w:rPr>
              <w:t xml:space="preserve"> </w:t>
            </w:r>
            <w:r w:rsidRPr="00924B3D">
              <w:rPr>
                <w:rFonts w:ascii="Arial" w:hAnsi="Arial" w:cs="Arial"/>
                <w:b/>
                <w:color w:val="000000"/>
                <w:sz w:val="23"/>
                <w:szCs w:val="23"/>
              </w:rPr>
              <w:t>VIGENCIA.</w:t>
            </w:r>
            <w:r w:rsidRPr="00924B3D">
              <w:rPr>
                <w:rFonts w:ascii="Arial" w:hAnsi="Arial" w:cs="Arial"/>
                <w:color w:val="000000"/>
                <w:sz w:val="23"/>
                <w:szCs w:val="23"/>
              </w:rPr>
              <w:t xml:space="preserve"> El presente acuerdo rige a partir de la fecha de su publicación.</w:t>
            </w:r>
          </w:p>
        </w:tc>
        <w:tc>
          <w:tcPr>
            <w:tcW w:w="3969" w:type="dxa"/>
            <w:vAlign w:val="center"/>
          </w:tcPr>
          <w:p w:rsidR="00D13D2C" w:rsidRPr="00924B3D" w:rsidRDefault="00D13D2C" w:rsidP="002F30CF">
            <w:pPr>
              <w:pStyle w:val="NormalWeb"/>
              <w:spacing w:before="0" w:beforeAutospacing="0" w:after="240" w:afterAutospacing="0" w:line="276" w:lineRule="auto"/>
              <w:jc w:val="center"/>
              <w:textAlignment w:val="baseline"/>
              <w:rPr>
                <w:rFonts w:ascii="Arial" w:hAnsi="Arial" w:cs="Arial"/>
                <w:color w:val="000000"/>
                <w:sz w:val="23"/>
                <w:szCs w:val="23"/>
              </w:rPr>
            </w:pPr>
            <w:r w:rsidRPr="00924B3D">
              <w:rPr>
                <w:rFonts w:ascii="Arial" w:hAnsi="Arial" w:cs="Arial"/>
                <w:b/>
                <w:bCs/>
                <w:color w:val="000000"/>
                <w:sz w:val="23"/>
                <w:szCs w:val="23"/>
              </w:rPr>
              <w:br/>
              <w:t>SIN MODIFICACIONES</w:t>
            </w:r>
          </w:p>
        </w:tc>
      </w:tr>
    </w:tbl>
    <w:p w:rsidR="00D13D2C" w:rsidRPr="00924B3D" w:rsidRDefault="00D13D2C" w:rsidP="00D13D2C">
      <w:pPr>
        <w:pStyle w:val="NormalWeb"/>
        <w:spacing w:before="240" w:beforeAutospacing="0" w:after="240" w:afterAutospacing="0" w:line="276" w:lineRule="auto"/>
        <w:rPr>
          <w:rFonts w:ascii="Arial" w:eastAsia="Quattrocento Sans" w:hAnsi="Arial" w:cs="Arial"/>
          <w:sz w:val="23"/>
          <w:szCs w:val="23"/>
        </w:rPr>
      </w:pPr>
      <w:r w:rsidRPr="00924B3D">
        <w:rPr>
          <w:rFonts w:ascii="Arial" w:eastAsia="Quattrocento Sans" w:hAnsi="Arial" w:cs="Arial"/>
          <w:sz w:val="23"/>
          <w:szCs w:val="23"/>
        </w:rPr>
        <w:t>Atentamente:</w:t>
      </w:r>
    </w:p>
    <w:p w:rsidR="00D13D2C" w:rsidRPr="00924B3D" w:rsidRDefault="00D13D2C" w:rsidP="00D13D2C">
      <w:pPr>
        <w:pStyle w:val="NormalWeb"/>
        <w:spacing w:before="240" w:beforeAutospacing="0" w:after="240" w:afterAutospacing="0" w:line="276" w:lineRule="auto"/>
        <w:rPr>
          <w:rFonts w:ascii="Arial" w:eastAsia="Quattrocento Sans" w:hAnsi="Arial" w:cs="Arial"/>
          <w:sz w:val="23"/>
          <w:szCs w:val="23"/>
        </w:rPr>
      </w:pPr>
      <w:bookmarkStart w:id="2" w:name="_GoBack"/>
      <w:bookmarkEnd w:id="2"/>
    </w:p>
    <w:p w:rsidR="00D13D2C" w:rsidRPr="00924B3D" w:rsidRDefault="00D13D2C" w:rsidP="00D13D2C">
      <w:pPr>
        <w:pStyle w:val="NormalWeb"/>
        <w:spacing w:before="240" w:beforeAutospacing="0" w:after="240" w:afterAutospacing="0" w:line="276" w:lineRule="auto"/>
        <w:rPr>
          <w:rFonts w:ascii="Arial" w:eastAsia="Quattrocento Sans" w:hAnsi="Arial" w:cs="Arial"/>
          <w:sz w:val="23"/>
          <w:szCs w:val="23"/>
        </w:rPr>
      </w:pPr>
    </w:p>
    <w:p w:rsidR="00D13D2C" w:rsidRPr="00924B3D" w:rsidRDefault="00D13D2C" w:rsidP="00D13D2C">
      <w:pPr>
        <w:rPr>
          <w:rFonts w:eastAsia="Arial" w:cs="Arial"/>
          <w:b/>
          <w:sz w:val="23"/>
          <w:szCs w:val="23"/>
          <w:lang w:val="pt-BR"/>
        </w:rPr>
      </w:pPr>
      <w:r w:rsidRPr="00924B3D">
        <w:rPr>
          <w:rFonts w:eastAsia="Arial" w:cs="Arial"/>
          <w:b/>
          <w:sz w:val="23"/>
          <w:szCs w:val="23"/>
          <w:lang w:val="pt-BR"/>
        </w:rPr>
        <w:t>JULIÁN ESPINOSA ORTIZ</w:t>
      </w:r>
      <w:r w:rsidRPr="00924B3D">
        <w:rPr>
          <w:rFonts w:eastAsia="Arial" w:cs="Arial"/>
          <w:b/>
          <w:sz w:val="23"/>
          <w:szCs w:val="23"/>
          <w:lang w:val="pt-BR"/>
        </w:rPr>
        <w:tab/>
      </w:r>
      <w:r w:rsidRPr="00924B3D">
        <w:rPr>
          <w:rFonts w:eastAsia="Arial" w:cs="Arial"/>
          <w:b/>
          <w:sz w:val="23"/>
          <w:szCs w:val="23"/>
          <w:lang w:val="pt-BR"/>
        </w:rPr>
        <w:tab/>
      </w:r>
      <w:r w:rsidRPr="00924B3D">
        <w:rPr>
          <w:rFonts w:eastAsia="Quattrocento Sans" w:cs="Arial"/>
          <w:b/>
          <w:bCs/>
          <w:sz w:val="23"/>
          <w:szCs w:val="23"/>
        </w:rPr>
        <w:t>QUENA RIBADENEIRA MIÑO</w:t>
      </w:r>
      <w:r w:rsidRPr="00924B3D">
        <w:rPr>
          <w:rFonts w:eastAsia="Arial" w:cs="Arial"/>
          <w:b/>
          <w:sz w:val="23"/>
          <w:szCs w:val="23"/>
          <w:lang w:val="pt-BR"/>
        </w:rPr>
        <w:tab/>
        <w:t xml:space="preserve">   </w:t>
      </w:r>
    </w:p>
    <w:p w:rsidR="00D13D2C" w:rsidRDefault="00D13D2C" w:rsidP="00D13D2C">
      <w:pPr>
        <w:rPr>
          <w:rFonts w:eastAsia="Arial" w:cs="Arial"/>
          <w:sz w:val="23"/>
          <w:szCs w:val="23"/>
          <w:lang w:val="pt-BR"/>
        </w:rPr>
      </w:pPr>
      <w:r w:rsidRPr="00924B3D">
        <w:rPr>
          <w:rFonts w:eastAsia="Arial" w:cs="Arial"/>
          <w:sz w:val="23"/>
          <w:szCs w:val="23"/>
          <w:lang w:val="pt-BR"/>
        </w:rPr>
        <w:t xml:space="preserve">Concejal de Bogotá </w:t>
      </w:r>
      <w:r w:rsidRPr="00924B3D">
        <w:rPr>
          <w:rFonts w:eastAsia="Arial" w:cs="Arial"/>
          <w:sz w:val="23"/>
          <w:szCs w:val="23"/>
          <w:lang w:val="pt-BR"/>
        </w:rPr>
        <w:tab/>
      </w:r>
      <w:r w:rsidRPr="00924B3D">
        <w:rPr>
          <w:rFonts w:eastAsia="Arial" w:cs="Arial"/>
          <w:sz w:val="23"/>
          <w:szCs w:val="23"/>
          <w:lang w:val="pt-BR"/>
        </w:rPr>
        <w:tab/>
      </w:r>
      <w:r w:rsidRPr="00924B3D">
        <w:rPr>
          <w:rFonts w:eastAsia="Arial" w:cs="Arial"/>
          <w:sz w:val="23"/>
          <w:szCs w:val="23"/>
          <w:lang w:val="pt-BR"/>
        </w:rPr>
        <w:tab/>
      </w:r>
      <w:r w:rsidRPr="00924B3D">
        <w:rPr>
          <w:rFonts w:eastAsia="Arial" w:cs="Arial"/>
          <w:sz w:val="23"/>
          <w:szCs w:val="23"/>
          <w:lang w:val="pt-BR"/>
        </w:rPr>
        <w:tab/>
      </w:r>
      <w:r w:rsidRPr="00924B3D">
        <w:rPr>
          <w:rFonts w:eastAsia="Quattrocento Sans" w:cs="Arial"/>
          <w:sz w:val="23"/>
          <w:szCs w:val="23"/>
        </w:rPr>
        <w:t>Concejala de Bogotá</w:t>
      </w:r>
      <w:r>
        <w:rPr>
          <w:rFonts w:eastAsia="Arial" w:cs="Arial"/>
          <w:sz w:val="23"/>
          <w:szCs w:val="23"/>
          <w:lang w:val="pt-BR"/>
        </w:rPr>
        <w:tab/>
      </w:r>
      <w:r>
        <w:rPr>
          <w:rFonts w:eastAsia="Arial" w:cs="Arial"/>
          <w:sz w:val="23"/>
          <w:szCs w:val="23"/>
          <w:lang w:val="pt-BR"/>
        </w:rPr>
        <w:tab/>
      </w:r>
    </w:p>
    <w:p w:rsidR="00D13D2C" w:rsidRPr="00924B3D" w:rsidRDefault="00D13D2C" w:rsidP="00D13D2C">
      <w:pPr>
        <w:rPr>
          <w:rFonts w:eastAsia="Arial" w:cs="Arial"/>
          <w:sz w:val="23"/>
          <w:szCs w:val="23"/>
          <w:lang w:val="pt-BR"/>
        </w:rPr>
      </w:pPr>
      <w:r w:rsidRPr="00924B3D">
        <w:rPr>
          <w:rFonts w:eastAsia="Arial" w:cs="Arial"/>
          <w:sz w:val="23"/>
          <w:szCs w:val="23"/>
          <w:lang w:val="pt-BR"/>
        </w:rPr>
        <w:t>Partido Alianza Verde</w:t>
      </w:r>
      <w:r w:rsidRPr="00924B3D">
        <w:rPr>
          <w:rFonts w:eastAsia="Arial" w:cs="Arial"/>
          <w:sz w:val="23"/>
          <w:szCs w:val="23"/>
          <w:lang w:val="pt-BR"/>
        </w:rPr>
        <w:tab/>
      </w:r>
      <w:r w:rsidRPr="00924B3D">
        <w:rPr>
          <w:rFonts w:eastAsia="Arial" w:cs="Arial"/>
          <w:sz w:val="23"/>
          <w:szCs w:val="23"/>
          <w:lang w:val="pt-BR"/>
        </w:rPr>
        <w:tab/>
      </w:r>
      <w:r w:rsidRPr="00924B3D">
        <w:rPr>
          <w:rFonts w:eastAsia="Arial" w:cs="Arial"/>
          <w:sz w:val="23"/>
          <w:szCs w:val="23"/>
          <w:lang w:val="pt-BR"/>
        </w:rPr>
        <w:tab/>
      </w:r>
      <w:r w:rsidRPr="00924B3D">
        <w:rPr>
          <w:rFonts w:eastAsia="Quattrocento Sans" w:cs="Arial"/>
          <w:sz w:val="22"/>
          <w:szCs w:val="22"/>
        </w:rPr>
        <w:t>Polo Democrático Alternativo – Pacto Histórico</w:t>
      </w:r>
      <w:r w:rsidRPr="00924B3D">
        <w:rPr>
          <w:rFonts w:eastAsia="Arial" w:cs="Arial"/>
          <w:sz w:val="23"/>
          <w:szCs w:val="23"/>
          <w:lang w:val="pt-BR"/>
        </w:rPr>
        <w:br/>
        <w:t>Coordinador</w:t>
      </w:r>
      <w:r w:rsidRPr="00924B3D">
        <w:rPr>
          <w:rFonts w:eastAsia="Quattrocento Sans" w:cs="Arial"/>
          <w:sz w:val="23"/>
          <w:szCs w:val="23"/>
        </w:rPr>
        <w:t xml:space="preserve"> </w:t>
      </w:r>
      <w:r w:rsidRPr="00924B3D">
        <w:rPr>
          <w:rFonts w:eastAsia="Quattrocento Sans" w:cs="Arial"/>
          <w:sz w:val="23"/>
          <w:szCs w:val="23"/>
        </w:rPr>
        <w:tab/>
      </w:r>
      <w:r w:rsidRPr="00924B3D">
        <w:rPr>
          <w:rFonts w:eastAsia="Quattrocento Sans" w:cs="Arial"/>
          <w:sz w:val="23"/>
          <w:szCs w:val="23"/>
        </w:rPr>
        <w:tab/>
      </w:r>
      <w:r w:rsidRPr="00924B3D">
        <w:rPr>
          <w:rFonts w:eastAsia="Quattrocento Sans" w:cs="Arial"/>
          <w:sz w:val="23"/>
          <w:szCs w:val="23"/>
        </w:rPr>
        <w:tab/>
      </w:r>
      <w:r w:rsidRPr="00924B3D">
        <w:rPr>
          <w:rFonts w:eastAsia="Quattrocento Sans" w:cs="Arial"/>
          <w:sz w:val="23"/>
          <w:szCs w:val="23"/>
        </w:rPr>
        <w:tab/>
      </w:r>
      <w:r w:rsidRPr="00924B3D">
        <w:rPr>
          <w:rFonts w:eastAsia="Quattrocento Sans" w:cs="Arial"/>
          <w:sz w:val="23"/>
          <w:szCs w:val="23"/>
        </w:rPr>
        <w:tab/>
        <w:t>Ponente</w:t>
      </w:r>
      <w:r w:rsidRPr="00924B3D">
        <w:rPr>
          <w:rFonts w:eastAsia="Quattrocento Sans" w:cs="Arial"/>
          <w:sz w:val="23"/>
          <w:szCs w:val="23"/>
        </w:rPr>
        <w:tab/>
      </w:r>
    </w:p>
    <w:p w:rsidR="00D13D2C" w:rsidRPr="00924B3D" w:rsidRDefault="00D13D2C" w:rsidP="00D13D2C">
      <w:pPr>
        <w:rPr>
          <w:rFonts w:eastAsia="Quattrocento Sans" w:cs="Arial"/>
          <w:sz w:val="23"/>
          <w:szCs w:val="23"/>
        </w:rPr>
      </w:pPr>
    </w:p>
    <w:p w:rsidR="00D13D2C" w:rsidRPr="00924B3D" w:rsidRDefault="00D13D2C" w:rsidP="00D13D2C">
      <w:pPr>
        <w:rPr>
          <w:rFonts w:eastAsia="Quattrocento Sans" w:cs="Arial"/>
          <w:sz w:val="23"/>
          <w:szCs w:val="23"/>
        </w:rPr>
      </w:pPr>
      <w:r w:rsidRPr="00924B3D">
        <w:rPr>
          <w:rFonts w:eastAsia="Quattrocento Sans" w:cs="Arial"/>
          <w:sz w:val="23"/>
          <w:szCs w:val="23"/>
        </w:rPr>
        <w:br/>
      </w:r>
      <w:r w:rsidRPr="00924B3D">
        <w:rPr>
          <w:rFonts w:eastAsia="Quattrocento Sans" w:cs="Arial"/>
          <w:sz w:val="23"/>
          <w:szCs w:val="23"/>
        </w:rPr>
        <w:br/>
      </w: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sectPr w:rsidR="00ED6D9A" w:rsidSect="00851E51">
      <w:headerReference w:type="default" r:id="rId10"/>
      <w:footerReference w:type="even" r:id="rId11"/>
      <w:footerReference w:type="default" r:id="rId12"/>
      <w:pgSz w:w="12242" w:h="15842" w:code="1"/>
      <w:pgMar w:top="1701" w:right="1701" w:bottom="1701" w:left="1701" w:header="1134" w:footer="85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5C75" w:rsidRDefault="00A25C75">
      <w:r>
        <w:separator/>
      </w:r>
    </w:p>
  </w:endnote>
  <w:endnote w:type="continuationSeparator" w:id="0">
    <w:p w:rsidR="00A25C75" w:rsidRDefault="00A25C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Quattrocento Sans">
    <w:charset w:val="00"/>
    <w:family w:val="swiss"/>
    <w:pitch w:val="variable"/>
    <w:sig w:usb0="800000BF" w:usb1="4000005B"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3540" w:rsidRDefault="001A0EA1" w:rsidP="000D1C54">
    <w:pPr>
      <w:pStyle w:val="Piedepgina"/>
      <w:framePr w:wrap="around" w:vAnchor="text" w:hAnchor="margin" w:xAlign="right" w:y="1"/>
      <w:rPr>
        <w:rStyle w:val="Nmerodepgina"/>
      </w:rPr>
    </w:pPr>
    <w:r>
      <w:rPr>
        <w:rStyle w:val="Nmerodepgina"/>
      </w:rPr>
      <w:fldChar w:fldCharType="begin"/>
    </w:r>
    <w:r w:rsidR="00633540">
      <w:rPr>
        <w:rStyle w:val="Nmerodepgina"/>
      </w:rPr>
      <w:instrText xml:space="preserve">PAGE  </w:instrText>
    </w:r>
    <w:r>
      <w:rPr>
        <w:rStyle w:val="Nmerodepgina"/>
      </w:rPr>
      <w:fldChar w:fldCharType="separate"/>
    </w:r>
    <w:r w:rsidR="00633540">
      <w:rPr>
        <w:rStyle w:val="Nmerodepgina"/>
        <w:noProof/>
      </w:rPr>
      <w:t>1</w:t>
    </w:r>
    <w:r>
      <w:rPr>
        <w:rStyle w:val="Nmerodepgina"/>
      </w:rPr>
      <w:fldChar w:fldCharType="end"/>
    </w:r>
  </w:p>
  <w:p w:rsidR="00633540" w:rsidRDefault="00633540" w:rsidP="007341F6">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4257" w:rsidRDefault="00DC4257" w:rsidP="00DC4257">
    <w:pPr>
      <w:jc w:val="both"/>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5C75" w:rsidRDefault="00A25C75">
      <w:r>
        <w:separator/>
      </w:r>
    </w:p>
  </w:footnote>
  <w:footnote w:type="continuationSeparator" w:id="0">
    <w:p w:rsidR="00A25C75" w:rsidRDefault="00A25C75">
      <w:r>
        <w:continuationSeparator/>
      </w:r>
    </w:p>
  </w:footnote>
  <w:footnote w:id="1">
    <w:p w:rsidR="00D13D2C" w:rsidRDefault="00D13D2C" w:rsidP="00D13D2C">
      <w:pPr>
        <w:pStyle w:val="Textonotapie"/>
        <w:jc w:val="both"/>
        <w:rPr>
          <w:sz w:val="16"/>
          <w:szCs w:val="16"/>
        </w:rPr>
      </w:pPr>
      <w:r>
        <w:rPr>
          <w:rStyle w:val="Refdenotaalpie"/>
          <w:sz w:val="16"/>
          <w:szCs w:val="16"/>
        </w:rPr>
        <w:footnoteRef/>
      </w:r>
      <w:r>
        <w:rPr>
          <w:sz w:val="16"/>
          <w:szCs w:val="16"/>
        </w:rPr>
        <w:t xml:space="preserve"> Informe Ejecutivo (2021). Contrato Interadministrativo UAECOB - UNAL 0698/020. Desarrollo de los modelos matemáticos necesarios para la elaboración de la estrategia institucional de preparativos del Cuerpo de Bomberos de Bogotá ante un evento sísmico de gran magnito en Bogotá. Bogotá, Colombia.</w:t>
      </w:r>
    </w:p>
  </w:footnote>
  <w:footnote w:id="2">
    <w:p w:rsidR="00D13D2C" w:rsidRPr="0074572B" w:rsidRDefault="00D13D2C" w:rsidP="00D13D2C">
      <w:pPr>
        <w:pStyle w:val="Textonotapie"/>
        <w:rPr>
          <w:color w:val="0000FF"/>
          <w:sz w:val="16"/>
          <w:szCs w:val="16"/>
          <w:u w:val="single"/>
          <w:lang w:val="es-CO"/>
        </w:rPr>
      </w:pPr>
      <w:r>
        <w:rPr>
          <w:rStyle w:val="Refdenotaalpie"/>
        </w:rPr>
        <w:footnoteRef/>
      </w:r>
      <w:r>
        <w:t xml:space="preserve"> </w:t>
      </w:r>
      <w:r w:rsidRPr="0074572B">
        <w:rPr>
          <w:rStyle w:val="Hipervnculo"/>
          <w:color w:val="auto"/>
          <w:sz w:val="16"/>
          <w:szCs w:val="16"/>
          <w:u w:val="none"/>
          <w:lang w:val="es-CO"/>
        </w:rPr>
        <w:t>Informe de Gestión y Resultados Vigencia 2023, Unidad Administrativa Especial de Bomberos de Bogotá</w:t>
      </w:r>
      <w:r>
        <w:rPr>
          <w:rStyle w:val="Hipervnculo"/>
          <w:sz w:val="16"/>
          <w:szCs w:val="16"/>
          <w:lang w:val="es-CO"/>
        </w:rPr>
        <w:t xml:space="preserve">. </w:t>
      </w:r>
      <w:hyperlink r:id="rId1" w:history="1">
        <w:r w:rsidRPr="00B572C7">
          <w:rPr>
            <w:rStyle w:val="Hipervnculo"/>
            <w:sz w:val="16"/>
            <w:szCs w:val="16"/>
            <w:lang w:val="es-CO"/>
          </w:rPr>
          <w:t>https://www.bomberosbogota.gov.co/sites/default/files/control/I forme%20de%20Gesti%C3%B3n%20Concejo%20%281%29.pdf</w:t>
        </w:r>
      </w:hyperlink>
      <w:r>
        <w:t xml:space="preserve"> </w:t>
      </w:r>
    </w:p>
  </w:footnote>
  <w:footnote w:id="3">
    <w:p w:rsidR="00D13D2C" w:rsidRPr="003A50EC" w:rsidRDefault="00D13D2C" w:rsidP="00D13D2C">
      <w:pPr>
        <w:pStyle w:val="Textonotapie"/>
      </w:pPr>
      <w:r>
        <w:rPr>
          <w:rStyle w:val="Refdenotaalpie"/>
        </w:rPr>
        <w:footnoteRef/>
      </w:r>
      <w:r>
        <w:t xml:space="preserve"> </w:t>
      </w:r>
      <w:hyperlink r:id="rId2" w:history="1">
        <w:r w:rsidRPr="00B572C7">
          <w:rPr>
            <w:rStyle w:val="Hipervnculo"/>
            <w:sz w:val="16"/>
            <w:szCs w:val="16"/>
            <w:lang w:val="es-CO"/>
          </w:rPr>
          <w:t>Informe Ejecutivo Cuerpo Oficial de Bomberos de Bogotá.(2024). https://scj.gov.co/sites/default/files/archivos-adjuntos/1-2024-48442_1.pdf</w:t>
        </w:r>
      </w:hyperlink>
      <w:r>
        <w:rPr>
          <w:sz w:val="16"/>
          <w:szCs w:val="16"/>
          <w:lang w:val="es-CO"/>
        </w:rPr>
        <w:t xml:space="preserve"> </w:t>
      </w:r>
    </w:p>
  </w:footnote>
  <w:footnote w:id="4">
    <w:p w:rsidR="00D13D2C" w:rsidRDefault="00D13D2C" w:rsidP="00D13D2C">
      <w:pPr>
        <w:pStyle w:val="Textonotapie"/>
        <w:rPr>
          <w:sz w:val="16"/>
          <w:szCs w:val="16"/>
          <w:lang w:val="es-CO"/>
        </w:rPr>
      </w:pPr>
      <w:r>
        <w:rPr>
          <w:rStyle w:val="Refdenotaalpie"/>
          <w:sz w:val="16"/>
          <w:szCs w:val="16"/>
        </w:rPr>
        <w:footnoteRef/>
      </w:r>
      <w:r>
        <w:rPr>
          <w:sz w:val="16"/>
          <w:szCs w:val="16"/>
          <w:lang w:val="es-CO"/>
        </w:rPr>
        <w:t xml:space="preserve"> </w:t>
      </w:r>
      <w:r>
        <w:rPr>
          <w:sz w:val="16"/>
          <w:szCs w:val="16"/>
        </w:rPr>
        <w:t>National Fire Protection Association.</w:t>
      </w:r>
    </w:p>
  </w:footnote>
  <w:footnote w:id="5">
    <w:p w:rsidR="00D13D2C" w:rsidRDefault="00D13D2C" w:rsidP="00D13D2C">
      <w:pPr>
        <w:pStyle w:val="Textonotapie"/>
        <w:jc w:val="both"/>
        <w:rPr>
          <w:sz w:val="16"/>
          <w:szCs w:val="16"/>
          <w:lang w:val="es-CO"/>
        </w:rPr>
      </w:pPr>
      <w:r>
        <w:rPr>
          <w:rStyle w:val="Refdenotaalpie"/>
          <w:sz w:val="16"/>
          <w:szCs w:val="16"/>
        </w:rPr>
        <w:footnoteRef/>
      </w:r>
      <w:r>
        <w:rPr>
          <w:sz w:val="16"/>
          <w:szCs w:val="16"/>
          <w:lang w:val="es-CO"/>
        </w:rPr>
        <w:t xml:space="preserve"> INSTITUTO DISTRITAL DE GESTIÓN DE RIESGOS Y CAMBIO CLIMÁTICO – IDIGER. Modelación del riesgo sísmico en edificaciones para la ciudad de Bogotá Versión 2018 SISMARB. Disponible en Internet: &lt;https://www.idiger.gov.co/documents/20182/417348/PRESENTACION&gt;</w:t>
      </w:r>
    </w:p>
  </w:footnote>
  <w:footnote w:id="6">
    <w:p w:rsidR="00D13D2C" w:rsidRPr="00515DF3" w:rsidRDefault="00D13D2C" w:rsidP="00D13D2C">
      <w:pPr>
        <w:pStyle w:val="Textonotapie"/>
        <w:rPr>
          <w:lang w:val="es-CO"/>
        </w:rPr>
      </w:pPr>
      <w:r>
        <w:rPr>
          <w:rStyle w:val="Refdenotaalpie"/>
        </w:rPr>
        <w:footnoteRef/>
      </w:r>
      <w:r>
        <w:t xml:space="preserve"> “</w:t>
      </w:r>
      <w:r w:rsidRPr="00515DF3">
        <w:t>En imágenes: fuertes lluvias en Bogotá generaron caos vial, caída de árboles e inundaciones en varios sectores; “Y en los embalses nada”</w:t>
      </w:r>
      <w:r>
        <w:t xml:space="preserve">”. </w:t>
      </w:r>
      <w:hyperlink r:id="rId3" w:history="1">
        <w:r w:rsidRPr="00B572C7">
          <w:rPr>
            <w:rStyle w:val="Hipervnculo"/>
          </w:rPr>
          <w:t>https://www.infobae.com/colombia/2025/02/17/en-imagenes-fuertes-lluvias-en-bogota-generaron-caos-vial-caida-de-arboles-e-inundaciones-en-varios-sectores-y-en-los-embalses-nada/</w:t>
        </w:r>
      </w:hyperlink>
      <w:r>
        <w:t xml:space="preserve"> </w:t>
      </w:r>
    </w:p>
  </w:footnote>
  <w:footnote w:id="7">
    <w:p w:rsidR="00D13D2C" w:rsidRPr="00515DF3" w:rsidRDefault="00D13D2C" w:rsidP="00D13D2C">
      <w:pPr>
        <w:pStyle w:val="Textonotapie"/>
        <w:rPr>
          <w:lang w:val="es-CO"/>
        </w:rPr>
      </w:pPr>
      <w:r>
        <w:rPr>
          <w:rStyle w:val="Refdenotaalpie"/>
        </w:rPr>
        <w:footnoteRef/>
      </w:r>
      <w:r>
        <w:t xml:space="preserve"> “</w:t>
      </w:r>
      <w:r w:rsidRPr="00515DF3">
        <w:t>Siete incendios forestales se reportaron en Bogotá: autoridades investigan si fueron provocados</w:t>
      </w:r>
      <w:r>
        <w:t xml:space="preserve">”. </w:t>
      </w:r>
      <w:hyperlink r:id="rId4" w:history="1">
        <w:r w:rsidRPr="00B572C7">
          <w:rPr>
            <w:rStyle w:val="Hipervnculo"/>
          </w:rPr>
          <w:t>https://www.infobae.com/colombia/2024/09/10/investigan-si-los-siete-incendios-en-bogota-fueron-provocados/</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70" w:type="dxa"/>
        <w:right w:w="70" w:type="dxa"/>
      </w:tblCellMar>
      <w:tblLook w:val="0000" w:firstRow="0" w:lastRow="0" w:firstColumn="0" w:lastColumn="0" w:noHBand="0" w:noVBand="0"/>
    </w:tblPr>
    <w:tblGrid>
      <w:gridCol w:w="2361"/>
      <w:gridCol w:w="4235"/>
      <w:gridCol w:w="2234"/>
    </w:tblGrid>
    <w:tr w:rsidR="002D294D" w:rsidTr="00851E51">
      <w:trPr>
        <w:trHeight w:val="454"/>
      </w:trPr>
      <w:tc>
        <w:tcPr>
          <w:tcW w:w="1337" w:type="pct"/>
          <w:vMerge w:val="restart"/>
          <w:tcBorders>
            <w:top w:val="single" w:sz="4" w:space="0" w:color="auto"/>
            <w:left w:val="single" w:sz="4" w:space="0" w:color="auto"/>
            <w:right w:val="single" w:sz="4" w:space="0" w:color="auto"/>
          </w:tcBorders>
          <w:vAlign w:val="center"/>
        </w:tcPr>
        <w:p w:rsidR="002D294D" w:rsidRPr="00920985" w:rsidRDefault="002D294D" w:rsidP="002D294D">
          <w:pPr>
            <w:jc w:val="center"/>
            <w:rPr>
              <w:rFonts w:cs="Arial"/>
              <w:sz w:val="16"/>
              <w:szCs w:val="16"/>
            </w:rPr>
          </w:pPr>
        </w:p>
      </w:tc>
      <w:tc>
        <w:tcPr>
          <w:tcW w:w="2398" w:type="pct"/>
          <w:tcBorders>
            <w:top w:val="single" w:sz="4" w:space="0" w:color="auto"/>
            <w:left w:val="nil"/>
            <w:bottom w:val="single" w:sz="4" w:space="0" w:color="auto"/>
            <w:right w:val="single" w:sz="4" w:space="0" w:color="auto"/>
          </w:tcBorders>
          <w:vAlign w:val="center"/>
        </w:tcPr>
        <w:p w:rsidR="002D294D" w:rsidRPr="007E0E2F" w:rsidRDefault="002D294D" w:rsidP="002D294D">
          <w:pPr>
            <w:jc w:val="center"/>
            <w:rPr>
              <w:rFonts w:cs="Arial"/>
              <w:sz w:val="18"/>
              <w:szCs w:val="18"/>
            </w:rPr>
          </w:pPr>
          <w:r w:rsidRPr="007E0E2F">
            <w:rPr>
              <w:rFonts w:cs="Arial"/>
              <w:sz w:val="18"/>
              <w:szCs w:val="18"/>
            </w:rPr>
            <w:t>PROCESO GESTIÓN NORMATIVA</w:t>
          </w:r>
        </w:p>
      </w:tc>
      <w:tc>
        <w:tcPr>
          <w:tcW w:w="1265" w:type="pct"/>
          <w:tcBorders>
            <w:top w:val="single" w:sz="4" w:space="0" w:color="auto"/>
            <w:left w:val="nil"/>
            <w:bottom w:val="single" w:sz="4" w:space="0" w:color="auto"/>
            <w:right w:val="single" w:sz="4" w:space="0" w:color="000000"/>
          </w:tcBorders>
          <w:noWrap/>
          <w:vAlign w:val="center"/>
        </w:tcPr>
        <w:p w:rsidR="002D294D" w:rsidRPr="00EA3A02" w:rsidRDefault="002D294D" w:rsidP="00006108">
          <w:pPr>
            <w:rPr>
              <w:rFonts w:cs="Arial"/>
              <w:sz w:val="16"/>
              <w:szCs w:val="16"/>
            </w:rPr>
          </w:pPr>
          <w:r w:rsidRPr="00EA3A02">
            <w:rPr>
              <w:rFonts w:cs="Arial"/>
              <w:sz w:val="16"/>
              <w:szCs w:val="16"/>
            </w:rPr>
            <w:t>C</w:t>
          </w:r>
          <w:r>
            <w:rPr>
              <w:rFonts w:cs="Arial"/>
              <w:sz w:val="16"/>
              <w:szCs w:val="16"/>
            </w:rPr>
            <w:t>ÓDIGO</w:t>
          </w:r>
          <w:r w:rsidRPr="00EA3A02">
            <w:rPr>
              <w:rFonts w:cs="Arial"/>
              <w:color w:val="3366FF"/>
              <w:sz w:val="16"/>
              <w:szCs w:val="16"/>
            </w:rPr>
            <w:t xml:space="preserve">: </w:t>
          </w:r>
          <w:r w:rsidRPr="00920985">
            <w:rPr>
              <w:rFonts w:cs="Arial"/>
              <w:sz w:val="16"/>
              <w:szCs w:val="16"/>
            </w:rPr>
            <w:t>GN</w:t>
          </w:r>
          <w:r w:rsidR="003F2114">
            <w:rPr>
              <w:rFonts w:cs="Arial"/>
              <w:sz w:val="16"/>
              <w:szCs w:val="16"/>
            </w:rPr>
            <w:t>V</w:t>
          </w:r>
          <w:r>
            <w:rPr>
              <w:rFonts w:cs="Arial"/>
              <w:sz w:val="16"/>
              <w:szCs w:val="16"/>
            </w:rPr>
            <w:t>-</w:t>
          </w:r>
          <w:r w:rsidR="003F2114">
            <w:rPr>
              <w:rFonts w:cs="Arial"/>
              <w:sz w:val="16"/>
              <w:szCs w:val="16"/>
            </w:rPr>
            <w:t>FO-00</w:t>
          </w:r>
          <w:r w:rsidR="00006108">
            <w:rPr>
              <w:rFonts w:cs="Arial"/>
              <w:sz w:val="16"/>
              <w:szCs w:val="16"/>
            </w:rPr>
            <w:t>3</w:t>
          </w:r>
        </w:p>
      </w:tc>
    </w:tr>
    <w:tr w:rsidR="002D294D" w:rsidTr="00851E51">
      <w:trPr>
        <w:trHeight w:val="454"/>
      </w:trPr>
      <w:tc>
        <w:tcPr>
          <w:tcW w:w="1337" w:type="pct"/>
          <w:vMerge/>
          <w:tcBorders>
            <w:left w:val="single" w:sz="4" w:space="0" w:color="auto"/>
            <w:right w:val="single" w:sz="4" w:space="0" w:color="auto"/>
          </w:tcBorders>
          <w:vAlign w:val="center"/>
        </w:tcPr>
        <w:p w:rsidR="002D294D" w:rsidRDefault="002D294D" w:rsidP="002D294D">
          <w:pPr>
            <w:rPr>
              <w:rFonts w:cs="Arial"/>
              <w:sz w:val="16"/>
              <w:szCs w:val="16"/>
            </w:rPr>
          </w:pPr>
        </w:p>
      </w:tc>
      <w:tc>
        <w:tcPr>
          <w:tcW w:w="2398" w:type="pct"/>
          <w:vMerge w:val="restart"/>
          <w:tcBorders>
            <w:top w:val="single" w:sz="4" w:space="0" w:color="auto"/>
            <w:left w:val="nil"/>
            <w:right w:val="single" w:sz="4" w:space="0" w:color="auto"/>
          </w:tcBorders>
          <w:vAlign w:val="center"/>
        </w:tcPr>
        <w:p w:rsidR="002D294D" w:rsidRPr="002D294D" w:rsidRDefault="002D294D" w:rsidP="002D294D">
          <w:pPr>
            <w:jc w:val="center"/>
            <w:rPr>
              <w:rFonts w:cs="Arial"/>
              <w:sz w:val="20"/>
            </w:rPr>
          </w:pPr>
          <w:r w:rsidRPr="002D294D">
            <w:rPr>
              <w:rFonts w:cs="Arial"/>
              <w:sz w:val="20"/>
            </w:rPr>
            <w:t>PRESENTACIÓN PONENCIAS</w:t>
          </w:r>
        </w:p>
      </w:tc>
      <w:tc>
        <w:tcPr>
          <w:tcW w:w="1265" w:type="pct"/>
          <w:tcBorders>
            <w:top w:val="single" w:sz="4" w:space="0" w:color="auto"/>
            <w:left w:val="nil"/>
            <w:bottom w:val="single" w:sz="4" w:space="0" w:color="auto"/>
            <w:right w:val="single" w:sz="4" w:space="0" w:color="000000"/>
          </w:tcBorders>
          <w:vAlign w:val="center"/>
        </w:tcPr>
        <w:p w:rsidR="002D294D" w:rsidRPr="00EA3A02" w:rsidRDefault="002D294D" w:rsidP="002D294D">
          <w:pPr>
            <w:rPr>
              <w:rFonts w:cs="Arial"/>
              <w:sz w:val="16"/>
              <w:szCs w:val="16"/>
            </w:rPr>
          </w:pPr>
          <w:r>
            <w:rPr>
              <w:rFonts w:cs="Arial"/>
              <w:sz w:val="16"/>
              <w:szCs w:val="16"/>
            </w:rPr>
            <w:t>VERSIÓN:    0</w:t>
          </w:r>
          <w:r w:rsidR="003F2114">
            <w:rPr>
              <w:rFonts w:cs="Arial"/>
              <w:sz w:val="16"/>
              <w:szCs w:val="16"/>
            </w:rPr>
            <w:t>1</w:t>
          </w:r>
        </w:p>
      </w:tc>
    </w:tr>
    <w:tr w:rsidR="002D294D" w:rsidTr="00851E51">
      <w:trPr>
        <w:trHeight w:val="454"/>
      </w:trPr>
      <w:tc>
        <w:tcPr>
          <w:tcW w:w="1337" w:type="pct"/>
          <w:vMerge/>
          <w:tcBorders>
            <w:left w:val="single" w:sz="4" w:space="0" w:color="auto"/>
            <w:bottom w:val="single" w:sz="4" w:space="0" w:color="auto"/>
            <w:right w:val="single" w:sz="4" w:space="0" w:color="auto"/>
          </w:tcBorders>
          <w:vAlign w:val="center"/>
        </w:tcPr>
        <w:p w:rsidR="002D294D" w:rsidRDefault="002D294D" w:rsidP="002D294D">
          <w:pPr>
            <w:rPr>
              <w:rFonts w:cs="Arial"/>
              <w:sz w:val="16"/>
              <w:szCs w:val="16"/>
            </w:rPr>
          </w:pPr>
        </w:p>
      </w:tc>
      <w:tc>
        <w:tcPr>
          <w:tcW w:w="2398" w:type="pct"/>
          <w:vMerge/>
          <w:tcBorders>
            <w:left w:val="nil"/>
            <w:bottom w:val="single" w:sz="4" w:space="0" w:color="auto"/>
            <w:right w:val="single" w:sz="4" w:space="0" w:color="auto"/>
          </w:tcBorders>
          <w:vAlign w:val="center"/>
        </w:tcPr>
        <w:p w:rsidR="002D294D" w:rsidRDefault="002D294D" w:rsidP="002D294D">
          <w:pPr>
            <w:jc w:val="center"/>
            <w:rPr>
              <w:rFonts w:cs="Arial"/>
              <w:sz w:val="18"/>
              <w:szCs w:val="18"/>
            </w:rPr>
          </w:pPr>
        </w:p>
      </w:tc>
      <w:tc>
        <w:tcPr>
          <w:tcW w:w="1265" w:type="pct"/>
          <w:tcBorders>
            <w:top w:val="single" w:sz="4" w:space="0" w:color="auto"/>
            <w:left w:val="nil"/>
            <w:bottom w:val="single" w:sz="4" w:space="0" w:color="auto"/>
            <w:right w:val="single" w:sz="4" w:space="0" w:color="000000"/>
          </w:tcBorders>
          <w:vAlign w:val="center"/>
        </w:tcPr>
        <w:p w:rsidR="002D294D" w:rsidRDefault="002D294D" w:rsidP="006671DC">
          <w:pPr>
            <w:rPr>
              <w:rFonts w:cs="Arial"/>
              <w:sz w:val="16"/>
              <w:szCs w:val="16"/>
            </w:rPr>
          </w:pPr>
          <w:r w:rsidRPr="00EA3A02">
            <w:rPr>
              <w:rFonts w:cs="Arial"/>
              <w:sz w:val="16"/>
              <w:szCs w:val="16"/>
            </w:rPr>
            <w:t>F</w:t>
          </w:r>
          <w:r>
            <w:rPr>
              <w:rFonts w:cs="Arial"/>
              <w:sz w:val="16"/>
              <w:szCs w:val="16"/>
            </w:rPr>
            <w:t xml:space="preserve">ECHA: </w:t>
          </w:r>
          <w:r w:rsidR="006671DC">
            <w:rPr>
              <w:rFonts w:cs="Arial"/>
              <w:sz w:val="16"/>
              <w:szCs w:val="16"/>
            </w:rPr>
            <w:t>14-Nov-2019</w:t>
          </w:r>
        </w:p>
      </w:tc>
    </w:tr>
  </w:tbl>
  <w:p w:rsidR="00633540" w:rsidRPr="002D294D" w:rsidRDefault="00851E51" w:rsidP="002D294D">
    <w:pPr>
      <w:pStyle w:val="Encabezado"/>
    </w:pPr>
    <w:r w:rsidRPr="00D4338D">
      <w:rPr>
        <w:noProof/>
        <w:lang w:val="es-CO" w:eastAsia="es-CO"/>
      </w:rPr>
      <w:drawing>
        <wp:anchor distT="0" distB="0" distL="114300" distR="114300" simplePos="0" relativeHeight="251662336" behindDoc="1" locked="0" layoutInCell="1" allowOverlap="1" wp14:anchorId="5B8A6FFF" wp14:editId="68F771B6">
          <wp:simplePos x="0" y="0"/>
          <wp:positionH relativeFrom="column">
            <wp:posOffset>327025</wp:posOffset>
          </wp:positionH>
          <wp:positionV relativeFrom="paragraph">
            <wp:posOffset>-895350</wp:posOffset>
          </wp:positionV>
          <wp:extent cx="752475" cy="885825"/>
          <wp:effectExtent l="0" t="0" r="9525" b="952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8858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E3441"/>
    <w:multiLevelType w:val="multilevel"/>
    <w:tmpl w:val="036E3441"/>
    <w:lvl w:ilvl="0">
      <w:numFmt w:val="bullet"/>
      <w:lvlText w:val="-"/>
      <w:lvlJc w:val="left"/>
      <w:pPr>
        <w:ind w:left="360" w:hanging="360"/>
      </w:pPr>
      <w:rPr>
        <w:rFonts w:ascii="Times New Roman" w:eastAsiaTheme="minorEastAsia" w:hAnsi="Times New Roman" w:cs="Times New Roman"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 w15:restartNumberingAfterBreak="0">
    <w:nsid w:val="0F67038F"/>
    <w:multiLevelType w:val="multilevel"/>
    <w:tmpl w:val="0F67038F"/>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FC41686"/>
    <w:multiLevelType w:val="hybridMultilevel"/>
    <w:tmpl w:val="FF2CC282"/>
    <w:lvl w:ilvl="0" w:tplc="AB8A5E24">
      <w:start w:val="1"/>
      <w:numFmt w:val="bullet"/>
      <w:lvlText w:val="-"/>
      <w:lvlJc w:val="left"/>
      <w:pPr>
        <w:tabs>
          <w:tab w:val="num" w:pos="720"/>
        </w:tabs>
        <w:ind w:left="720" w:hanging="720"/>
      </w:pPr>
      <w:rPr>
        <w:rFonts w:ascii="Arial" w:eastAsia="Times New Roman" w:hAnsi="Arial" w:hint="default"/>
      </w:rPr>
    </w:lvl>
    <w:lvl w:ilvl="1" w:tplc="0C0A0003">
      <w:start w:val="1"/>
      <w:numFmt w:val="bullet"/>
      <w:lvlText w:val="o"/>
      <w:lvlJc w:val="left"/>
      <w:pPr>
        <w:tabs>
          <w:tab w:val="num" w:pos="2496"/>
        </w:tabs>
        <w:ind w:left="2496" w:hanging="360"/>
      </w:pPr>
      <w:rPr>
        <w:rFonts w:ascii="Courier New" w:hAnsi="Courier New" w:hint="default"/>
      </w:rPr>
    </w:lvl>
    <w:lvl w:ilvl="2" w:tplc="0C0A0005" w:tentative="1">
      <w:start w:val="1"/>
      <w:numFmt w:val="bullet"/>
      <w:lvlText w:val=""/>
      <w:lvlJc w:val="left"/>
      <w:pPr>
        <w:tabs>
          <w:tab w:val="num" w:pos="3216"/>
        </w:tabs>
        <w:ind w:left="3216" w:hanging="360"/>
      </w:pPr>
      <w:rPr>
        <w:rFonts w:ascii="Wingdings" w:hAnsi="Wingdings" w:hint="default"/>
      </w:rPr>
    </w:lvl>
    <w:lvl w:ilvl="3" w:tplc="0C0A0001">
      <w:start w:val="1"/>
      <w:numFmt w:val="bullet"/>
      <w:lvlText w:val=""/>
      <w:lvlJc w:val="left"/>
      <w:pPr>
        <w:tabs>
          <w:tab w:val="num" w:pos="3936"/>
        </w:tabs>
        <w:ind w:left="3936" w:hanging="360"/>
      </w:pPr>
      <w:rPr>
        <w:rFonts w:ascii="Symbol" w:hAnsi="Symbol" w:hint="default"/>
      </w:rPr>
    </w:lvl>
    <w:lvl w:ilvl="4" w:tplc="0C0A0003" w:tentative="1">
      <w:start w:val="1"/>
      <w:numFmt w:val="bullet"/>
      <w:lvlText w:val="o"/>
      <w:lvlJc w:val="left"/>
      <w:pPr>
        <w:tabs>
          <w:tab w:val="num" w:pos="4656"/>
        </w:tabs>
        <w:ind w:left="4656" w:hanging="360"/>
      </w:pPr>
      <w:rPr>
        <w:rFonts w:ascii="Courier New" w:hAnsi="Courier New" w:hint="default"/>
      </w:rPr>
    </w:lvl>
    <w:lvl w:ilvl="5" w:tplc="0C0A0005" w:tentative="1">
      <w:start w:val="1"/>
      <w:numFmt w:val="bullet"/>
      <w:lvlText w:val=""/>
      <w:lvlJc w:val="left"/>
      <w:pPr>
        <w:tabs>
          <w:tab w:val="num" w:pos="5376"/>
        </w:tabs>
        <w:ind w:left="5376" w:hanging="360"/>
      </w:pPr>
      <w:rPr>
        <w:rFonts w:ascii="Wingdings" w:hAnsi="Wingdings" w:hint="default"/>
      </w:rPr>
    </w:lvl>
    <w:lvl w:ilvl="6" w:tplc="0C0A0001" w:tentative="1">
      <w:start w:val="1"/>
      <w:numFmt w:val="bullet"/>
      <w:lvlText w:val=""/>
      <w:lvlJc w:val="left"/>
      <w:pPr>
        <w:tabs>
          <w:tab w:val="num" w:pos="6096"/>
        </w:tabs>
        <w:ind w:left="6096" w:hanging="360"/>
      </w:pPr>
      <w:rPr>
        <w:rFonts w:ascii="Symbol" w:hAnsi="Symbol" w:hint="default"/>
      </w:rPr>
    </w:lvl>
    <w:lvl w:ilvl="7" w:tplc="0C0A0003" w:tentative="1">
      <w:start w:val="1"/>
      <w:numFmt w:val="bullet"/>
      <w:lvlText w:val="o"/>
      <w:lvlJc w:val="left"/>
      <w:pPr>
        <w:tabs>
          <w:tab w:val="num" w:pos="6816"/>
        </w:tabs>
        <w:ind w:left="6816" w:hanging="360"/>
      </w:pPr>
      <w:rPr>
        <w:rFonts w:ascii="Courier New" w:hAnsi="Courier New" w:hint="default"/>
      </w:rPr>
    </w:lvl>
    <w:lvl w:ilvl="8" w:tplc="0C0A0005" w:tentative="1">
      <w:start w:val="1"/>
      <w:numFmt w:val="bullet"/>
      <w:lvlText w:val=""/>
      <w:lvlJc w:val="left"/>
      <w:pPr>
        <w:tabs>
          <w:tab w:val="num" w:pos="7536"/>
        </w:tabs>
        <w:ind w:left="7536" w:hanging="360"/>
      </w:pPr>
      <w:rPr>
        <w:rFonts w:ascii="Wingdings" w:hAnsi="Wingdings" w:hint="default"/>
      </w:rPr>
    </w:lvl>
  </w:abstractNum>
  <w:abstractNum w:abstractNumId="3" w15:restartNumberingAfterBreak="0">
    <w:nsid w:val="25555E54"/>
    <w:multiLevelType w:val="hybridMultilevel"/>
    <w:tmpl w:val="DA489C86"/>
    <w:lvl w:ilvl="0" w:tplc="E8B8904A">
      <w:start w:val="1"/>
      <w:numFmt w:val="upperRoman"/>
      <w:lvlText w:val="%1."/>
      <w:lvlJc w:val="left"/>
      <w:pPr>
        <w:ind w:left="720" w:hanging="72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 w15:restartNumberingAfterBreak="0">
    <w:nsid w:val="28A50382"/>
    <w:multiLevelType w:val="multilevel"/>
    <w:tmpl w:val="28A50382"/>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2A3451F4"/>
    <w:multiLevelType w:val="hybridMultilevel"/>
    <w:tmpl w:val="7440404A"/>
    <w:lvl w:ilvl="0" w:tplc="0C0A0001">
      <w:start w:val="1"/>
      <w:numFmt w:val="bullet"/>
      <w:lvlText w:val=""/>
      <w:lvlJc w:val="left"/>
      <w:pPr>
        <w:ind w:left="786" w:hanging="360"/>
      </w:pPr>
      <w:rPr>
        <w:rFonts w:ascii="Symbol" w:hAnsi="Symbol" w:hint="default"/>
      </w:rPr>
    </w:lvl>
    <w:lvl w:ilvl="1" w:tplc="0C0A0003" w:tentative="1">
      <w:start w:val="1"/>
      <w:numFmt w:val="bullet"/>
      <w:lvlText w:val="o"/>
      <w:lvlJc w:val="left"/>
      <w:pPr>
        <w:ind w:left="1506" w:hanging="360"/>
      </w:pPr>
      <w:rPr>
        <w:rFonts w:ascii="Courier New" w:hAnsi="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6" w15:restartNumberingAfterBreak="0">
    <w:nsid w:val="48EA6C7A"/>
    <w:multiLevelType w:val="hybridMultilevel"/>
    <w:tmpl w:val="A9EA292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601F3D32"/>
    <w:multiLevelType w:val="hybridMultilevel"/>
    <w:tmpl w:val="0E460B2A"/>
    <w:lvl w:ilvl="0" w:tplc="C6D2F762">
      <w:numFmt w:val="bullet"/>
      <w:lvlText w:val="-"/>
      <w:lvlJc w:val="left"/>
      <w:pPr>
        <w:ind w:left="1146" w:hanging="360"/>
      </w:pPr>
      <w:rPr>
        <w:rFonts w:ascii="Arial" w:eastAsia="Times New Roman" w:hAnsi="Arial" w:hint="default"/>
      </w:rPr>
    </w:lvl>
    <w:lvl w:ilvl="1" w:tplc="0C0A0003" w:tentative="1">
      <w:start w:val="1"/>
      <w:numFmt w:val="bullet"/>
      <w:lvlText w:val="o"/>
      <w:lvlJc w:val="left"/>
      <w:pPr>
        <w:ind w:left="1866" w:hanging="360"/>
      </w:pPr>
      <w:rPr>
        <w:rFonts w:ascii="Courier New" w:hAnsi="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8" w15:restartNumberingAfterBreak="0">
    <w:nsid w:val="73B42061"/>
    <w:multiLevelType w:val="multilevel"/>
    <w:tmpl w:val="73B4206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73F1239F"/>
    <w:multiLevelType w:val="hybridMultilevel"/>
    <w:tmpl w:val="953237D0"/>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2"/>
  </w:num>
  <w:num w:numId="2">
    <w:abstractNumId w:val="5"/>
  </w:num>
  <w:num w:numId="3">
    <w:abstractNumId w:val="7"/>
  </w:num>
  <w:num w:numId="4">
    <w:abstractNumId w:val="6"/>
  </w:num>
  <w:num w:numId="5">
    <w:abstractNumId w:val="9"/>
  </w:num>
  <w:num w:numId="6">
    <w:abstractNumId w:val="3"/>
  </w:num>
  <w:num w:numId="7">
    <w:abstractNumId w:val="4"/>
  </w:num>
  <w:num w:numId="8">
    <w:abstractNumId w:val="1"/>
  </w:num>
  <w:num w:numId="9">
    <w:abstractNumId w:val="8"/>
  </w:num>
  <w:num w:numId="10">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autoHyphenation/>
  <w:hyphenationZone w:val="142"/>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82C"/>
    <w:rsid w:val="00000AC5"/>
    <w:rsid w:val="00004452"/>
    <w:rsid w:val="00004A50"/>
    <w:rsid w:val="000059B8"/>
    <w:rsid w:val="00006108"/>
    <w:rsid w:val="000076EC"/>
    <w:rsid w:val="00010DD3"/>
    <w:rsid w:val="00011269"/>
    <w:rsid w:val="00011801"/>
    <w:rsid w:val="00011BCE"/>
    <w:rsid w:val="00012611"/>
    <w:rsid w:val="000154B2"/>
    <w:rsid w:val="000159EA"/>
    <w:rsid w:val="0002047E"/>
    <w:rsid w:val="00021C2A"/>
    <w:rsid w:val="00021CBC"/>
    <w:rsid w:val="00025190"/>
    <w:rsid w:val="0002796F"/>
    <w:rsid w:val="00031ABB"/>
    <w:rsid w:val="00035F85"/>
    <w:rsid w:val="0003606D"/>
    <w:rsid w:val="0003786D"/>
    <w:rsid w:val="00040A87"/>
    <w:rsid w:val="0004268D"/>
    <w:rsid w:val="000468B2"/>
    <w:rsid w:val="00047D27"/>
    <w:rsid w:val="00050074"/>
    <w:rsid w:val="000512AC"/>
    <w:rsid w:val="00054A48"/>
    <w:rsid w:val="00054C28"/>
    <w:rsid w:val="0005538D"/>
    <w:rsid w:val="000606F2"/>
    <w:rsid w:val="00060C03"/>
    <w:rsid w:val="00063A38"/>
    <w:rsid w:val="00065939"/>
    <w:rsid w:val="00066B89"/>
    <w:rsid w:val="000671C0"/>
    <w:rsid w:val="000721C1"/>
    <w:rsid w:val="0007345E"/>
    <w:rsid w:val="000760FF"/>
    <w:rsid w:val="000769A4"/>
    <w:rsid w:val="00083C02"/>
    <w:rsid w:val="0008405D"/>
    <w:rsid w:val="000844A8"/>
    <w:rsid w:val="0008684A"/>
    <w:rsid w:val="00087088"/>
    <w:rsid w:val="00091EB1"/>
    <w:rsid w:val="000925A1"/>
    <w:rsid w:val="00095B51"/>
    <w:rsid w:val="000963F9"/>
    <w:rsid w:val="00096C70"/>
    <w:rsid w:val="000972D1"/>
    <w:rsid w:val="000977E7"/>
    <w:rsid w:val="00097DB5"/>
    <w:rsid w:val="000A0030"/>
    <w:rsid w:val="000A14D7"/>
    <w:rsid w:val="000A6C08"/>
    <w:rsid w:val="000B4E23"/>
    <w:rsid w:val="000B4E77"/>
    <w:rsid w:val="000B7C3B"/>
    <w:rsid w:val="000C05B0"/>
    <w:rsid w:val="000C3623"/>
    <w:rsid w:val="000C482C"/>
    <w:rsid w:val="000D1C54"/>
    <w:rsid w:val="000D2BCE"/>
    <w:rsid w:val="000D50FE"/>
    <w:rsid w:val="000D71B4"/>
    <w:rsid w:val="000E1909"/>
    <w:rsid w:val="000E3C29"/>
    <w:rsid w:val="000E418B"/>
    <w:rsid w:val="000E4369"/>
    <w:rsid w:val="000E6583"/>
    <w:rsid w:val="000E6B86"/>
    <w:rsid w:val="000F00B1"/>
    <w:rsid w:val="000F1586"/>
    <w:rsid w:val="000F552A"/>
    <w:rsid w:val="00100E1D"/>
    <w:rsid w:val="00101EBD"/>
    <w:rsid w:val="001031C4"/>
    <w:rsid w:val="0010473C"/>
    <w:rsid w:val="00104872"/>
    <w:rsid w:val="00104FEE"/>
    <w:rsid w:val="0010508F"/>
    <w:rsid w:val="00105763"/>
    <w:rsid w:val="00105A20"/>
    <w:rsid w:val="001064EA"/>
    <w:rsid w:val="001067DF"/>
    <w:rsid w:val="00106D51"/>
    <w:rsid w:val="001144A9"/>
    <w:rsid w:val="00115610"/>
    <w:rsid w:val="00120391"/>
    <w:rsid w:val="0012109F"/>
    <w:rsid w:val="00121CCB"/>
    <w:rsid w:val="00121F38"/>
    <w:rsid w:val="00123402"/>
    <w:rsid w:val="00125FA9"/>
    <w:rsid w:val="00127502"/>
    <w:rsid w:val="001277C9"/>
    <w:rsid w:val="001316B7"/>
    <w:rsid w:val="00132BB4"/>
    <w:rsid w:val="00133168"/>
    <w:rsid w:val="00134E79"/>
    <w:rsid w:val="001353FF"/>
    <w:rsid w:val="00135704"/>
    <w:rsid w:val="001363EA"/>
    <w:rsid w:val="001377B6"/>
    <w:rsid w:val="00140AEF"/>
    <w:rsid w:val="001411E5"/>
    <w:rsid w:val="001469EB"/>
    <w:rsid w:val="0015630E"/>
    <w:rsid w:val="00161BE3"/>
    <w:rsid w:val="00174A6A"/>
    <w:rsid w:val="0017605A"/>
    <w:rsid w:val="00176FFA"/>
    <w:rsid w:val="00177AE3"/>
    <w:rsid w:val="00181CD3"/>
    <w:rsid w:val="00183F8F"/>
    <w:rsid w:val="00186190"/>
    <w:rsid w:val="00187DF6"/>
    <w:rsid w:val="00190823"/>
    <w:rsid w:val="001916AF"/>
    <w:rsid w:val="001920BF"/>
    <w:rsid w:val="00193297"/>
    <w:rsid w:val="0019403D"/>
    <w:rsid w:val="001944EB"/>
    <w:rsid w:val="00194546"/>
    <w:rsid w:val="00197A0A"/>
    <w:rsid w:val="001A0BC5"/>
    <w:rsid w:val="001A0EA1"/>
    <w:rsid w:val="001A292B"/>
    <w:rsid w:val="001A5510"/>
    <w:rsid w:val="001A5ED6"/>
    <w:rsid w:val="001B047D"/>
    <w:rsid w:val="001B11EA"/>
    <w:rsid w:val="001B29AE"/>
    <w:rsid w:val="001C33C1"/>
    <w:rsid w:val="001C6022"/>
    <w:rsid w:val="001C7725"/>
    <w:rsid w:val="001C798A"/>
    <w:rsid w:val="001D0D50"/>
    <w:rsid w:val="001D1FD3"/>
    <w:rsid w:val="001D78E7"/>
    <w:rsid w:val="001E0250"/>
    <w:rsid w:val="001E214B"/>
    <w:rsid w:val="001E5883"/>
    <w:rsid w:val="001F3794"/>
    <w:rsid w:val="001F6FE2"/>
    <w:rsid w:val="001F72F6"/>
    <w:rsid w:val="001F7DBF"/>
    <w:rsid w:val="00201CD0"/>
    <w:rsid w:val="00203763"/>
    <w:rsid w:val="0020381D"/>
    <w:rsid w:val="00210853"/>
    <w:rsid w:val="00211ACD"/>
    <w:rsid w:val="0021240F"/>
    <w:rsid w:val="00213574"/>
    <w:rsid w:val="002142AC"/>
    <w:rsid w:val="00214E28"/>
    <w:rsid w:val="00217EA7"/>
    <w:rsid w:val="002211D8"/>
    <w:rsid w:val="00221CC3"/>
    <w:rsid w:val="00223E4C"/>
    <w:rsid w:val="00223F6A"/>
    <w:rsid w:val="002248DC"/>
    <w:rsid w:val="002271E4"/>
    <w:rsid w:val="00230528"/>
    <w:rsid w:val="00232150"/>
    <w:rsid w:val="002334EF"/>
    <w:rsid w:val="00240C73"/>
    <w:rsid w:val="0024488E"/>
    <w:rsid w:val="00246E98"/>
    <w:rsid w:val="00253D21"/>
    <w:rsid w:val="00256A9C"/>
    <w:rsid w:val="00261D8F"/>
    <w:rsid w:val="002623F4"/>
    <w:rsid w:val="00265386"/>
    <w:rsid w:val="00266720"/>
    <w:rsid w:val="002668E4"/>
    <w:rsid w:val="00275E6F"/>
    <w:rsid w:val="002760AB"/>
    <w:rsid w:val="0027684C"/>
    <w:rsid w:val="00282E5F"/>
    <w:rsid w:val="002846D9"/>
    <w:rsid w:val="00290EF7"/>
    <w:rsid w:val="0029282C"/>
    <w:rsid w:val="00295F8B"/>
    <w:rsid w:val="00297F9D"/>
    <w:rsid w:val="002A2530"/>
    <w:rsid w:val="002A6B6E"/>
    <w:rsid w:val="002B17A5"/>
    <w:rsid w:val="002B7B6E"/>
    <w:rsid w:val="002C3EA4"/>
    <w:rsid w:val="002C676F"/>
    <w:rsid w:val="002C6B1B"/>
    <w:rsid w:val="002D1A2D"/>
    <w:rsid w:val="002D294D"/>
    <w:rsid w:val="002D49D8"/>
    <w:rsid w:val="002D543B"/>
    <w:rsid w:val="002D6CC9"/>
    <w:rsid w:val="002D6D8F"/>
    <w:rsid w:val="002D7C2C"/>
    <w:rsid w:val="002E1BCA"/>
    <w:rsid w:val="002E51A9"/>
    <w:rsid w:val="002E55FA"/>
    <w:rsid w:val="002E57B9"/>
    <w:rsid w:val="002E6969"/>
    <w:rsid w:val="002F03EC"/>
    <w:rsid w:val="002F1EBF"/>
    <w:rsid w:val="002F23F8"/>
    <w:rsid w:val="002F518B"/>
    <w:rsid w:val="002F5C55"/>
    <w:rsid w:val="002F6A4B"/>
    <w:rsid w:val="002F6D52"/>
    <w:rsid w:val="002F797D"/>
    <w:rsid w:val="003008A0"/>
    <w:rsid w:val="00300C97"/>
    <w:rsid w:val="003028C6"/>
    <w:rsid w:val="00304277"/>
    <w:rsid w:val="003134A6"/>
    <w:rsid w:val="00313CF1"/>
    <w:rsid w:val="003204EA"/>
    <w:rsid w:val="00324247"/>
    <w:rsid w:val="00326F06"/>
    <w:rsid w:val="00331948"/>
    <w:rsid w:val="00331CD0"/>
    <w:rsid w:val="00333445"/>
    <w:rsid w:val="00336DDB"/>
    <w:rsid w:val="0033737C"/>
    <w:rsid w:val="00337B0F"/>
    <w:rsid w:val="00345A63"/>
    <w:rsid w:val="0034706F"/>
    <w:rsid w:val="00347BAB"/>
    <w:rsid w:val="0035605D"/>
    <w:rsid w:val="003564D8"/>
    <w:rsid w:val="00362189"/>
    <w:rsid w:val="00362274"/>
    <w:rsid w:val="00362F45"/>
    <w:rsid w:val="00364183"/>
    <w:rsid w:val="003673C8"/>
    <w:rsid w:val="0037078D"/>
    <w:rsid w:val="0037340A"/>
    <w:rsid w:val="0037605C"/>
    <w:rsid w:val="00376CA3"/>
    <w:rsid w:val="00377440"/>
    <w:rsid w:val="00380F1E"/>
    <w:rsid w:val="00381225"/>
    <w:rsid w:val="00382EA8"/>
    <w:rsid w:val="003830D4"/>
    <w:rsid w:val="00386881"/>
    <w:rsid w:val="003874C7"/>
    <w:rsid w:val="00396B52"/>
    <w:rsid w:val="00397F98"/>
    <w:rsid w:val="003A2596"/>
    <w:rsid w:val="003A43AD"/>
    <w:rsid w:val="003A473B"/>
    <w:rsid w:val="003B0CCC"/>
    <w:rsid w:val="003B1825"/>
    <w:rsid w:val="003B2AF9"/>
    <w:rsid w:val="003B4B01"/>
    <w:rsid w:val="003B5012"/>
    <w:rsid w:val="003B527A"/>
    <w:rsid w:val="003B7BF3"/>
    <w:rsid w:val="003C0158"/>
    <w:rsid w:val="003C429B"/>
    <w:rsid w:val="003C50FB"/>
    <w:rsid w:val="003D007C"/>
    <w:rsid w:val="003D0D48"/>
    <w:rsid w:val="003D4C5F"/>
    <w:rsid w:val="003D66A1"/>
    <w:rsid w:val="003E0716"/>
    <w:rsid w:val="003E1D62"/>
    <w:rsid w:val="003E2652"/>
    <w:rsid w:val="003E7536"/>
    <w:rsid w:val="003F2114"/>
    <w:rsid w:val="003F5CEE"/>
    <w:rsid w:val="003F6AB6"/>
    <w:rsid w:val="003F701C"/>
    <w:rsid w:val="00402824"/>
    <w:rsid w:val="00403191"/>
    <w:rsid w:val="00404A86"/>
    <w:rsid w:val="00404CBC"/>
    <w:rsid w:val="00405D94"/>
    <w:rsid w:val="00405EB3"/>
    <w:rsid w:val="00411933"/>
    <w:rsid w:val="0041200F"/>
    <w:rsid w:val="0041576C"/>
    <w:rsid w:val="00417170"/>
    <w:rsid w:val="00417970"/>
    <w:rsid w:val="00417EDE"/>
    <w:rsid w:val="00420498"/>
    <w:rsid w:val="004242F1"/>
    <w:rsid w:val="00425596"/>
    <w:rsid w:val="00426D83"/>
    <w:rsid w:val="004275DB"/>
    <w:rsid w:val="00427A4D"/>
    <w:rsid w:val="00430819"/>
    <w:rsid w:val="004343F3"/>
    <w:rsid w:val="00437D6B"/>
    <w:rsid w:val="00447BC5"/>
    <w:rsid w:val="00450808"/>
    <w:rsid w:val="00450B72"/>
    <w:rsid w:val="004514C5"/>
    <w:rsid w:val="00453793"/>
    <w:rsid w:val="004544DF"/>
    <w:rsid w:val="00455548"/>
    <w:rsid w:val="00461C38"/>
    <w:rsid w:val="004702E9"/>
    <w:rsid w:val="004710E6"/>
    <w:rsid w:val="00472886"/>
    <w:rsid w:val="0047310A"/>
    <w:rsid w:val="0047391F"/>
    <w:rsid w:val="00476B89"/>
    <w:rsid w:val="00476DAB"/>
    <w:rsid w:val="0048745C"/>
    <w:rsid w:val="0048771E"/>
    <w:rsid w:val="004918F0"/>
    <w:rsid w:val="00493933"/>
    <w:rsid w:val="004950D4"/>
    <w:rsid w:val="0049598F"/>
    <w:rsid w:val="004A1073"/>
    <w:rsid w:val="004A1730"/>
    <w:rsid w:val="004A345E"/>
    <w:rsid w:val="004B1587"/>
    <w:rsid w:val="004B1D07"/>
    <w:rsid w:val="004B2715"/>
    <w:rsid w:val="004B461E"/>
    <w:rsid w:val="004C1893"/>
    <w:rsid w:val="004C19F0"/>
    <w:rsid w:val="004D4AE7"/>
    <w:rsid w:val="004D71BC"/>
    <w:rsid w:val="004E1FDE"/>
    <w:rsid w:val="004E208E"/>
    <w:rsid w:val="004E43F6"/>
    <w:rsid w:val="004F26E7"/>
    <w:rsid w:val="004F3EB3"/>
    <w:rsid w:val="004F55D2"/>
    <w:rsid w:val="00501C06"/>
    <w:rsid w:val="00503A21"/>
    <w:rsid w:val="00504C41"/>
    <w:rsid w:val="00506FBD"/>
    <w:rsid w:val="0051018D"/>
    <w:rsid w:val="005144B4"/>
    <w:rsid w:val="005179E2"/>
    <w:rsid w:val="00520D4B"/>
    <w:rsid w:val="00523946"/>
    <w:rsid w:val="00525EB0"/>
    <w:rsid w:val="00532554"/>
    <w:rsid w:val="00532CE4"/>
    <w:rsid w:val="00532F01"/>
    <w:rsid w:val="00540370"/>
    <w:rsid w:val="005411EE"/>
    <w:rsid w:val="005416BC"/>
    <w:rsid w:val="00542B72"/>
    <w:rsid w:val="00543BF4"/>
    <w:rsid w:val="00546935"/>
    <w:rsid w:val="00551561"/>
    <w:rsid w:val="00552857"/>
    <w:rsid w:val="00553FF1"/>
    <w:rsid w:val="005562F4"/>
    <w:rsid w:val="00557140"/>
    <w:rsid w:val="005575C7"/>
    <w:rsid w:val="005611E8"/>
    <w:rsid w:val="00567511"/>
    <w:rsid w:val="00567E76"/>
    <w:rsid w:val="00571A5A"/>
    <w:rsid w:val="00572B3B"/>
    <w:rsid w:val="00572FE0"/>
    <w:rsid w:val="00583340"/>
    <w:rsid w:val="00584BE8"/>
    <w:rsid w:val="00584BF9"/>
    <w:rsid w:val="00591D84"/>
    <w:rsid w:val="00592BFA"/>
    <w:rsid w:val="005933EC"/>
    <w:rsid w:val="00594DD9"/>
    <w:rsid w:val="0059518E"/>
    <w:rsid w:val="005965E8"/>
    <w:rsid w:val="005A0680"/>
    <w:rsid w:val="005A0937"/>
    <w:rsid w:val="005A3024"/>
    <w:rsid w:val="005A437B"/>
    <w:rsid w:val="005A578B"/>
    <w:rsid w:val="005B0A08"/>
    <w:rsid w:val="005B143F"/>
    <w:rsid w:val="005B273F"/>
    <w:rsid w:val="005B6E32"/>
    <w:rsid w:val="005C212A"/>
    <w:rsid w:val="005C3311"/>
    <w:rsid w:val="005D1C57"/>
    <w:rsid w:val="005D4248"/>
    <w:rsid w:val="005E0653"/>
    <w:rsid w:val="005E0D7D"/>
    <w:rsid w:val="005E0FD4"/>
    <w:rsid w:val="005E3F28"/>
    <w:rsid w:val="005E4F30"/>
    <w:rsid w:val="005E5AC3"/>
    <w:rsid w:val="005F1FF0"/>
    <w:rsid w:val="005F487D"/>
    <w:rsid w:val="0060483C"/>
    <w:rsid w:val="00604F54"/>
    <w:rsid w:val="00610CCE"/>
    <w:rsid w:val="006143E2"/>
    <w:rsid w:val="00615F57"/>
    <w:rsid w:val="006174A0"/>
    <w:rsid w:val="00620339"/>
    <w:rsid w:val="0062138C"/>
    <w:rsid w:val="00621D8E"/>
    <w:rsid w:val="0062393F"/>
    <w:rsid w:val="00625F9C"/>
    <w:rsid w:val="00626FF0"/>
    <w:rsid w:val="00627632"/>
    <w:rsid w:val="00627BF5"/>
    <w:rsid w:val="00631165"/>
    <w:rsid w:val="00631A8C"/>
    <w:rsid w:val="00633540"/>
    <w:rsid w:val="00635E45"/>
    <w:rsid w:val="00636068"/>
    <w:rsid w:val="00636603"/>
    <w:rsid w:val="00640728"/>
    <w:rsid w:val="00644457"/>
    <w:rsid w:val="006455D4"/>
    <w:rsid w:val="00645868"/>
    <w:rsid w:val="00646B36"/>
    <w:rsid w:val="00650775"/>
    <w:rsid w:val="0066006E"/>
    <w:rsid w:val="00660ACF"/>
    <w:rsid w:val="00661248"/>
    <w:rsid w:val="00661A41"/>
    <w:rsid w:val="006635AC"/>
    <w:rsid w:val="0066403E"/>
    <w:rsid w:val="006671DC"/>
    <w:rsid w:val="006675EE"/>
    <w:rsid w:val="0067110A"/>
    <w:rsid w:val="006713B4"/>
    <w:rsid w:val="00671FD9"/>
    <w:rsid w:val="00673A95"/>
    <w:rsid w:val="00673BBA"/>
    <w:rsid w:val="00691851"/>
    <w:rsid w:val="006972A3"/>
    <w:rsid w:val="006A13CC"/>
    <w:rsid w:val="006B0FE9"/>
    <w:rsid w:val="006B358E"/>
    <w:rsid w:val="006B3AEA"/>
    <w:rsid w:val="006B3C72"/>
    <w:rsid w:val="006B50B7"/>
    <w:rsid w:val="006B7A48"/>
    <w:rsid w:val="006C0E60"/>
    <w:rsid w:val="006C1517"/>
    <w:rsid w:val="006C1A4E"/>
    <w:rsid w:val="006C1BD1"/>
    <w:rsid w:val="006C582E"/>
    <w:rsid w:val="006C69F5"/>
    <w:rsid w:val="006C7192"/>
    <w:rsid w:val="006D0A47"/>
    <w:rsid w:val="006D1D18"/>
    <w:rsid w:val="006D1FA7"/>
    <w:rsid w:val="006D201C"/>
    <w:rsid w:val="006D2C87"/>
    <w:rsid w:val="006D5269"/>
    <w:rsid w:val="006E0CF7"/>
    <w:rsid w:val="006E165C"/>
    <w:rsid w:val="006E29C6"/>
    <w:rsid w:val="006E46FE"/>
    <w:rsid w:val="006E49F5"/>
    <w:rsid w:val="006F04EF"/>
    <w:rsid w:val="006F069D"/>
    <w:rsid w:val="006F2531"/>
    <w:rsid w:val="006F4B02"/>
    <w:rsid w:val="006F4BA8"/>
    <w:rsid w:val="006F63E5"/>
    <w:rsid w:val="0070286D"/>
    <w:rsid w:val="00702B04"/>
    <w:rsid w:val="00704D7A"/>
    <w:rsid w:val="00710811"/>
    <w:rsid w:val="00710910"/>
    <w:rsid w:val="007152D2"/>
    <w:rsid w:val="00717ACF"/>
    <w:rsid w:val="00721876"/>
    <w:rsid w:val="0072610A"/>
    <w:rsid w:val="00727155"/>
    <w:rsid w:val="007341F6"/>
    <w:rsid w:val="00735F7A"/>
    <w:rsid w:val="00740E80"/>
    <w:rsid w:val="00754E81"/>
    <w:rsid w:val="00756E35"/>
    <w:rsid w:val="00756EBE"/>
    <w:rsid w:val="007616BA"/>
    <w:rsid w:val="007625B2"/>
    <w:rsid w:val="007628CA"/>
    <w:rsid w:val="00764612"/>
    <w:rsid w:val="0077016F"/>
    <w:rsid w:val="007703E2"/>
    <w:rsid w:val="00770AF2"/>
    <w:rsid w:val="007718C9"/>
    <w:rsid w:val="00773007"/>
    <w:rsid w:val="00774599"/>
    <w:rsid w:val="007764C5"/>
    <w:rsid w:val="00776D41"/>
    <w:rsid w:val="0078000B"/>
    <w:rsid w:val="00780B2F"/>
    <w:rsid w:val="00780E8B"/>
    <w:rsid w:val="00782CEF"/>
    <w:rsid w:val="0078358A"/>
    <w:rsid w:val="00783B11"/>
    <w:rsid w:val="0078495C"/>
    <w:rsid w:val="00785774"/>
    <w:rsid w:val="00786592"/>
    <w:rsid w:val="00786A4E"/>
    <w:rsid w:val="007900AB"/>
    <w:rsid w:val="00791F01"/>
    <w:rsid w:val="00796DAA"/>
    <w:rsid w:val="00797752"/>
    <w:rsid w:val="00797D23"/>
    <w:rsid w:val="007A011B"/>
    <w:rsid w:val="007A327A"/>
    <w:rsid w:val="007A4375"/>
    <w:rsid w:val="007A5254"/>
    <w:rsid w:val="007B133B"/>
    <w:rsid w:val="007B1E5E"/>
    <w:rsid w:val="007B3254"/>
    <w:rsid w:val="007B38A0"/>
    <w:rsid w:val="007B3CB7"/>
    <w:rsid w:val="007B4CC9"/>
    <w:rsid w:val="007B5D70"/>
    <w:rsid w:val="007B6500"/>
    <w:rsid w:val="007C3050"/>
    <w:rsid w:val="007C50D4"/>
    <w:rsid w:val="007C5B82"/>
    <w:rsid w:val="007C7DA3"/>
    <w:rsid w:val="007D4C84"/>
    <w:rsid w:val="007D7645"/>
    <w:rsid w:val="007E0057"/>
    <w:rsid w:val="007E1ED5"/>
    <w:rsid w:val="007E471A"/>
    <w:rsid w:val="007E4AC3"/>
    <w:rsid w:val="007E7306"/>
    <w:rsid w:val="007E7ED3"/>
    <w:rsid w:val="007F1FB0"/>
    <w:rsid w:val="008021B9"/>
    <w:rsid w:val="00803D0D"/>
    <w:rsid w:val="00806A3D"/>
    <w:rsid w:val="00811186"/>
    <w:rsid w:val="00811FE2"/>
    <w:rsid w:val="0081232F"/>
    <w:rsid w:val="00812F9F"/>
    <w:rsid w:val="00817F9B"/>
    <w:rsid w:val="008229A8"/>
    <w:rsid w:val="00822E39"/>
    <w:rsid w:val="008250C2"/>
    <w:rsid w:val="00825259"/>
    <w:rsid w:val="0082590B"/>
    <w:rsid w:val="0082739B"/>
    <w:rsid w:val="00835DF7"/>
    <w:rsid w:val="00836C60"/>
    <w:rsid w:val="00840C8F"/>
    <w:rsid w:val="008413ED"/>
    <w:rsid w:val="0084177E"/>
    <w:rsid w:val="008448FC"/>
    <w:rsid w:val="0084548E"/>
    <w:rsid w:val="00851E51"/>
    <w:rsid w:val="00853D70"/>
    <w:rsid w:val="00854273"/>
    <w:rsid w:val="0086221F"/>
    <w:rsid w:val="00864A2A"/>
    <w:rsid w:val="00866D1F"/>
    <w:rsid w:val="00870CF0"/>
    <w:rsid w:val="00872362"/>
    <w:rsid w:val="00874654"/>
    <w:rsid w:val="00874FC9"/>
    <w:rsid w:val="0087777E"/>
    <w:rsid w:val="00880069"/>
    <w:rsid w:val="00881038"/>
    <w:rsid w:val="008814AD"/>
    <w:rsid w:val="008826AA"/>
    <w:rsid w:val="008855E1"/>
    <w:rsid w:val="00885E87"/>
    <w:rsid w:val="00892F18"/>
    <w:rsid w:val="008944B3"/>
    <w:rsid w:val="008944E9"/>
    <w:rsid w:val="008968A5"/>
    <w:rsid w:val="008A450F"/>
    <w:rsid w:val="008A53F6"/>
    <w:rsid w:val="008A561F"/>
    <w:rsid w:val="008B14D8"/>
    <w:rsid w:val="008B2FEF"/>
    <w:rsid w:val="008B49BD"/>
    <w:rsid w:val="008B5112"/>
    <w:rsid w:val="008B57EE"/>
    <w:rsid w:val="008B7B25"/>
    <w:rsid w:val="008C1D5C"/>
    <w:rsid w:val="008C5309"/>
    <w:rsid w:val="008C550D"/>
    <w:rsid w:val="008C6DA7"/>
    <w:rsid w:val="008D0825"/>
    <w:rsid w:val="008D0911"/>
    <w:rsid w:val="008D2980"/>
    <w:rsid w:val="008D3162"/>
    <w:rsid w:val="008D3D4A"/>
    <w:rsid w:val="008D6B13"/>
    <w:rsid w:val="008E0689"/>
    <w:rsid w:val="008E633F"/>
    <w:rsid w:val="008F07A8"/>
    <w:rsid w:val="008F2592"/>
    <w:rsid w:val="00902124"/>
    <w:rsid w:val="00902F08"/>
    <w:rsid w:val="00905BEA"/>
    <w:rsid w:val="009065B1"/>
    <w:rsid w:val="00906CB2"/>
    <w:rsid w:val="00911342"/>
    <w:rsid w:val="00916002"/>
    <w:rsid w:val="009161A8"/>
    <w:rsid w:val="009210C7"/>
    <w:rsid w:val="009212A7"/>
    <w:rsid w:val="009228BA"/>
    <w:rsid w:val="0092615B"/>
    <w:rsid w:val="009266DB"/>
    <w:rsid w:val="00926BEE"/>
    <w:rsid w:val="00927912"/>
    <w:rsid w:val="0093336E"/>
    <w:rsid w:val="00941B06"/>
    <w:rsid w:val="0094232A"/>
    <w:rsid w:val="00944698"/>
    <w:rsid w:val="00944A25"/>
    <w:rsid w:val="009454BB"/>
    <w:rsid w:val="0096063C"/>
    <w:rsid w:val="009643D3"/>
    <w:rsid w:val="00965A69"/>
    <w:rsid w:val="00965C3E"/>
    <w:rsid w:val="00971244"/>
    <w:rsid w:val="009713A7"/>
    <w:rsid w:val="00972016"/>
    <w:rsid w:val="00972952"/>
    <w:rsid w:val="009730CD"/>
    <w:rsid w:val="00976204"/>
    <w:rsid w:val="009779E9"/>
    <w:rsid w:val="00980BD0"/>
    <w:rsid w:val="00981B1A"/>
    <w:rsid w:val="009850F3"/>
    <w:rsid w:val="0098572D"/>
    <w:rsid w:val="0098756C"/>
    <w:rsid w:val="0099032A"/>
    <w:rsid w:val="0099051E"/>
    <w:rsid w:val="0099196C"/>
    <w:rsid w:val="009925A2"/>
    <w:rsid w:val="00997C09"/>
    <w:rsid w:val="00997EE9"/>
    <w:rsid w:val="009A01B2"/>
    <w:rsid w:val="009A32E1"/>
    <w:rsid w:val="009A441F"/>
    <w:rsid w:val="009A4D9B"/>
    <w:rsid w:val="009A71F7"/>
    <w:rsid w:val="009B2260"/>
    <w:rsid w:val="009B3BE2"/>
    <w:rsid w:val="009B42D0"/>
    <w:rsid w:val="009C35C0"/>
    <w:rsid w:val="009C5DA6"/>
    <w:rsid w:val="009C6843"/>
    <w:rsid w:val="009D68C4"/>
    <w:rsid w:val="009E01C9"/>
    <w:rsid w:val="009E14E1"/>
    <w:rsid w:val="009E1A57"/>
    <w:rsid w:val="009E1DDB"/>
    <w:rsid w:val="009E3C0B"/>
    <w:rsid w:val="009E7803"/>
    <w:rsid w:val="009F08CA"/>
    <w:rsid w:val="009F47E3"/>
    <w:rsid w:val="009F5641"/>
    <w:rsid w:val="009F6E61"/>
    <w:rsid w:val="009F7198"/>
    <w:rsid w:val="00A02547"/>
    <w:rsid w:val="00A04821"/>
    <w:rsid w:val="00A04C9C"/>
    <w:rsid w:val="00A050C3"/>
    <w:rsid w:val="00A15CA6"/>
    <w:rsid w:val="00A17F89"/>
    <w:rsid w:val="00A25529"/>
    <w:rsid w:val="00A25C75"/>
    <w:rsid w:val="00A30BE7"/>
    <w:rsid w:val="00A34CE6"/>
    <w:rsid w:val="00A35E75"/>
    <w:rsid w:val="00A35EF1"/>
    <w:rsid w:val="00A37361"/>
    <w:rsid w:val="00A43A12"/>
    <w:rsid w:val="00A46AE8"/>
    <w:rsid w:val="00A51F84"/>
    <w:rsid w:val="00A52453"/>
    <w:rsid w:val="00A528CF"/>
    <w:rsid w:val="00A61222"/>
    <w:rsid w:val="00A617E5"/>
    <w:rsid w:val="00A721DC"/>
    <w:rsid w:val="00A72624"/>
    <w:rsid w:val="00A72637"/>
    <w:rsid w:val="00A72D5D"/>
    <w:rsid w:val="00A73737"/>
    <w:rsid w:val="00A74B21"/>
    <w:rsid w:val="00A77AD3"/>
    <w:rsid w:val="00A77AF9"/>
    <w:rsid w:val="00A804F5"/>
    <w:rsid w:val="00A8158C"/>
    <w:rsid w:val="00A8352F"/>
    <w:rsid w:val="00A83E97"/>
    <w:rsid w:val="00A84651"/>
    <w:rsid w:val="00A8587B"/>
    <w:rsid w:val="00A91A69"/>
    <w:rsid w:val="00A97454"/>
    <w:rsid w:val="00AA27BF"/>
    <w:rsid w:val="00AB2155"/>
    <w:rsid w:val="00AB750F"/>
    <w:rsid w:val="00AB7579"/>
    <w:rsid w:val="00AC2175"/>
    <w:rsid w:val="00AC3F0F"/>
    <w:rsid w:val="00AC53F8"/>
    <w:rsid w:val="00AD0FAC"/>
    <w:rsid w:val="00AD2544"/>
    <w:rsid w:val="00AD4793"/>
    <w:rsid w:val="00AE2566"/>
    <w:rsid w:val="00AE3803"/>
    <w:rsid w:val="00AE5242"/>
    <w:rsid w:val="00AE5259"/>
    <w:rsid w:val="00AE7E3B"/>
    <w:rsid w:val="00AF011B"/>
    <w:rsid w:val="00AF0221"/>
    <w:rsid w:val="00AF268D"/>
    <w:rsid w:val="00AF344B"/>
    <w:rsid w:val="00AF38CF"/>
    <w:rsid w:val="00AF3B81"/>
    <w:rsid w:val="00AF4C56"/>
    <w:rsid w:val="00AF57FD"/>
    <w:rsid w:val="00B00111"/>
    <w:rsid w:val="00B02DA7"/>
    <w:rsid w:val="00B0388A"/>
    <w:rsid w:val="00B0497F"/>
    <w:rsid w:val="00B06CBF"/>
    <w:rsid w:val="00B10363"/>
    <w:rsid w:val="00B11E25"/>
    <w:rsid w:val="00B17152"/>
    <w:rsid w:val="00B1766D"/>
    <w:rsid w:val="00B20083"/>
    <w:rsid w:val="00B20E6A"/>
    <w:rsid w:val="00B23367"/>
    <w:rsid w:val="00B24C5C"/>
    <w:rsid w:val="00B252B3"/>
    <w:rsid w:val="00B254E3"/>
    <w:rsid w:val="00B25738"/>
    <w:rsid w:val="00B26031"/>
    <w:rsid w:val="00B27AC5"/>
    <w:rsid w:val="00B322BD"/>
    <w:rsid w:val="00B32A84"/>
    <w:rsid w:val="00B370D3"/>
    <w:rsid w:val="00B37380"/>
    <w:rsid w:val="00B4004E"/>
    <w:rsid w:val="00B40456"/>
    <w:rsid w:val="00B4055E"/>
    <w:rsid w:val="00B413D5"/>
    <w:rsid w:val="00B419AA"/>
    <w:rsid w:val="00B41A67"/>
    <w:rsid w:val="00B423E9"/>
    <w:rsid w:val="00B46DAE"/>
    <w:rsid w:val="00B51998"/>
    <w:rsid w:val="00B51BB7"/>
    <w:rsid w:val="00B560C7"/>
    <w:rsid w:val="00B579DB"/>
    <w:rsid w:val="00B616BC"/>
    <w:rsid w:val="00B61AC9"/>
    <w:rsid w:val="00B649E0"/>
    <w:rsid w:val="00B64A56"/>
    <w:rsid w:val="00B66120"/>
    <w:rsid w:val="00B677FF"/>
    <w:rsid w:val="00B67A63"/>
    <w:rsid w:val="00B76AA1"/>
    <w:rsid w:val="00B76AC1"/>
    <w:rsid w:val="00B90E2E"/>
    <w:rsid w:val="00B921C6"/>
    <w:rsid w:val="00B92A62"/>
    <w:rsid w:val="00B93E2D"/>
    <w:rsid w:val="00B9736A"/>
    <w:rsid w:val="00B97A7A"/>
    <w:rsid w:val="00BA71BB"/>
    <w:rsid w:val="00BA79E5"/>
    <w:rsid w:val="00BB29EA"/>
    <w:rsid w:val="00BB59C2"/>
    <w:rsid w:val="00BB5BCF"/>
    <w:rsid w:val="00BC2BC8"/>
    <w:rsid w:val="00BC3BCB"/>
    <w:rsid w:val="00BD0BF0"/>
    <w:rsid w:val="00BD2B8A"/>
    <w:rsid w:val="00BD4055"/>
    <w:rsid w:val="00BD4F10"/>
    <w:rsid w:val="00BD698F"/>
    <w:rsid w:val="00BE0063"/>
    <w:rsid w:val="00BE0C57"/>
    <w:rsid w:val="00BE6915"/>
    <w:rsid w:val="00BE6BB6"/>
    <w:rsid w:val="00BF1BF6"/>
    <w:rsid w:val="00BF4E3A"/>
    <w:rsid w:val="00C003CD"/>
    <w:rsid w:val="00C003E3"/>
    <w:rsid w:val="00C038C2"/>
    <w:rsid w:val="00C038DB"/>
    <w:rsid w:val="00C041DE"/>
    <w:rsid w:val="00C06E6E"/>
    <w:rsid w:val="00C105D7"/>
    <w:rsid w:val="00C1183C"/>
    <w:rsid w:val="00C16F86"/>
    <w:rsid w:val="00C30C3E"/>
    <w:rsid w:val="00C4079C"/>
    <w:rsid w:val="00C421EE"/>
    <w:rsid w:val="00C435FA"/>
    <w:rsid w:val="00C45435"/>
    <w:rsid w:val="00C45FC6"/>
    <w:rsid w:val="00C52D36"/>
    <w:rsid w:val="00C54AA5"/>
    <w:rsid w:val="00C62B76"/>
    <w:rsid w:val="00C64FAD"/>
    <w:rsid w:val="00C676E6"/>
    <w:rsid w:val="00C7301F"/>
    <w:rsid w:val="00C74723"/>
    <w:rsid w:val="00C75106"/>
    <w:rsid w:val="00C75869"/>
    <w:rsid w:val="00C76B8E"/>
    <w:rsid w:val="00C77B60"/>
    <w:rsid w:val="00C809ED"/>
    <w:rsid w:val="00C80DB6"/>
    <w:rsid w:val="00C81054"/>
    <w:rsid w:val="00C811F6"/>
    <w:rsid w:val="00C82D95"/>
    <w:rsid w:val="00C8312E"/>
    <w:rsid w:val="00C83994"/>
    <w:rsid w:val="00C8565D"/>
    <w:rsid w:val="00C92A64"/>
    <w:rsid w:val="00C95659"/>
    <w:rsid w:val="00C97702"/>
    <w:rsid w:val="00CA3D20"/>
    <w:rsid w:val="00CA4080"/>
    <w:rsid w:val="00CA46BA"/>
    <w:rsid w:val="00CA4C11"/>
    <w:rsid w:val="00CA50EA"/>
    <w:rsid w:val="00CB0E79"/>
    <w:rsid w:val="00CB16AB"/>
    <w:rsid w:val="00CB3330"/>
    <w:rsid w:val="00CB67C2"/>
    <w:rsid w:val="00CC3DEF"/>
    <w:rsid w:val="00CC73A9"/>
    <w:rsid w:val="00CC754C"/>
    <w:rsid w:val="00CD20BE"/>
    <w:rsid w:val="00CD278B"/>
    <w:rsid w:val="00CD3493"/>
    <w:rsid w:val="00CD4CB9"/>
    <w:rsid w:val="00CD512E"/>
    <w:rsid w:val="00CD56C5"/>
    <w:rsid w:val="00CD7064"/>
    <w:rsid w:val="00CD7A63"/>
    <w:rsid w:val="00CE497C"/>
    <w:rsid w:val="00CE5425"/>
    <w:rsid w:val="00CF18DE"/>
    <w:rsid w:val="00CF42BD"/>
    <w:rsid w:val="00CF520A"/>
    <w:rsid w:val="00D047A1"/>
    <w:rsid w:val="00D13D2C"/>
    <w:rsid w:val="00D15065"/>
    <w:rsid w:val="00D21723"/>
    <w:rsid w:val="00D23F8B"/>
    <w:rsid w:val="00D24420"/>
    <w:rsid w:val="00D24FF1"/>
    <w:rsid w:val="00D26A44"/>
    <w:rsid w:val="00D30582"/>
    <w:rsid w:val="00D3154F"/>
    <w:rsid w:val="00D339CA"/>
    <w:rsid w:val="00D34468"/>
    <w:rsid w:val="00D34E83"/>
    <w:rsid w:val="00D413F5"/>
    <w:rsid w:val="00D44485"/>
    <w:rsid w:val="00D44F98"/>
    <w:rsid w:val="00D46C60"/>
    <w:rsid w:val="00D47BD3"/>
    <w:rsid w:val="00D518A5"/>
    <w:rsid w:val="00D52CE4"/>
    <w:rsid w:val="00D53FFF"/>
    <w:rsid w:val="00D54F32"/>
    <w:rsid w:val="00D56843"/>
    <w:rsid w:val="00D6393F"/>
    <w:rsid w:val="00D667F3"/>
    <w:rsid w:val="00D70711"/>
    <w:rsid w:val="00D74F2A"/>
    <w:rsid w:val="00D75820"/>
    <w:rsid w:val="00D76BF9"/>
    <w:rsid w:val="00D8552B"/>
    <w:rsid w:val="00D86310"/>
    <w:rsid w:val="00D87A13"/>
    <w:rsid w:val="00D90D4F"/>
    <w:rsid w:val="00D9504F"/>
    <w:rsid w:val="00D9773F"/>
    <w:rsid w:val="00DA0716"/>
    <w:rsid w:val="00DA1B32"/>
    <w:rsid w:val="00DA28A1"/>
    <w:rsid w:val="00DB26EE"/>
    <w:rsid w:val="00DB30F0"/>
    <w:rsid w:val="00DB58E0"/>
    <w:rsid w:val="00DC03B9"/>
    <w:rsid w:val="00DC070F"/>
    <w:rsid w:val="00DC1BD1"/>
    <w:rsid w:val="00DC2585"/>
    <w:rsid w:val="00DC31AD"/>
    <w:rsid w:val="00DC4257"/>
    <w:rsid w:val="00DC6DAB"/>
    <w:rsid w:val="00DC7016"/>
    <w:rsid w:val="00DD3031"/>
    <w:rsid w:val="00DD7435"/>
    <w:rsid w:val="00DE070F"/>
    <w:rsid w:val="00DE0859"/>
    <w:rsid w:val="00DE116F"/>
    <w:rsid w:val="00DE54A7"/>
    <w:rsid w:val="00DE5E0C"/>
    <w:rsid w:val="00DF1870"/>
    <w:rsid w:val="00DF5871"/>
    <w:rsid w:val="00E04DBA"/>
    <w:rsid w:val="00E059F8"/>
    <w:rsid w:val="00E147B4"/>
    <w:rsid w:val="00E14BCC"/>
    <w:rsid w:val="00E15555"/>
    <w:rsid w:val="00E17689"/>
    <w:rsid w:val="00E215D3"/>
    <w:rsid w:val="00E21D8F"/>
    <w:rsid w:val="00E22A86"/>
    <w:rsid w:val="00E26C79"/>
    <w:rsid w:val="00E27267"/>
    <w:rsid w:val="00E30135"/>
    <w:rsid w:val="00E353FC"/>
    <w:rsid w:val="00E36A4C"/>
    <w:rsid w:val="00E378F0"/>
    <w:rsid w:val="00E459C8"/>
    <w:rsid w:val="00E4614A"/>
    <w:rsid w:val="00E46B2B"/>
    <w:rsid w:val="00E50F03"/>
    <w:rsid w:val="00E5344F"/>
    <w:rsid w:val="00E5659A"/>
    <w:rsid w:val="00E56838"/>
    <w:rsid w:val="00E57B75"/>
    <w:rsid w:val="00E63051"/>
    <w:rsid w:val="00E673E8"/>
    <w:rsid w:val="00E70942"/>
    <w:rsid w:val="00E73BD6"/>
    <w:rsid w:val="00E757EE"/>
    <w:rsid w:val="00E7671A"/>
    <w:rsid w:val="00E76E59"/>
    <w:rsid w:val="00E8185D"/>
    <w:rsid w:val="00E8319C"/>
    <w:rsid w:val="00E842CB"/>
    <w:rsid w:val="00E84949"/>
    <w:rsid w:val="00E8662F"/>
    <w:rsid w:val="00E9040C"/>
    <w:rsid w:val="00E92499"/>
    <w:rsid w:val="00E9363B"/>
    <w:rsid w:val="00E97E30"/>
    <w:rsid w:val="00EA0E27"/>
    <w:rsid w:val="00EA23A3"/>
    <w:rsid w:val="00EA3483"/>
    <w:rsid w:val="00EA460D"/>
    <w:rsid w:val="00EA5B39"/>
    <w:rsid w:val="00EB126D"/>
    <w:rsid w:val="00EB413F"/>
    <w:rsid w:val="00EB47E3"/>
    <w:rsid w:val="00EB7FC0"/>
    <w:rsid w:val="00EC464B"/>
    <w:rsid w:val="00ED4912"/>
    <w:rsid w:val="00ED6D9A"/>
    <w:rsid w:val="00EE44E4"/>
    <w:rsid w:val="00EE5FA0"/>
    <w:rsid w:val="00EF1F53"/>
    <w:rsid w:val="00EF2B1E"/>
    <w:rsid w:val="00EF51EE"/>
    <w:rsid w:val="00EF5211"/>
    <w:rsid w:val="00EF7863"/>
    <w:rsid w:val="00EF7EE2"/>
    <w:rsid w:val="00F01206"/>
    <w:rsid w:val="00F0175F"/>
    <w:rsid w:val="00F02C9C"/>
    <w:rsid w:val="00F03AFA"/>
    <w:rsid w:val="00F112C3"/>
    <w:rsid w:val="00F115DF"/>
    <w:rsid w:val="00F15190"/>
    <w:rsid w:val="00F165F8"/>
    <w:rsid w:val="00F1670B"/>
    <w:rsid w:val="00F20C35"/>
    <w:rsid w:val="00F2272B"/>
    <w:rsid w:val="00F2358E"/>
    <w:rsid w:val="00F24C01"/>
    <w:rsid w:val="00F31906"/>
    <w:rsid w:val="00F3283E"/>
    <w:rsid w:val="00F32D7B"/>
    <w:rsid w:val="00F32EC5"/>
    <w:rsid w:val="00F34159"/>
    <w:rsid w:val="00F3587F"/>
    <w:rsid w:val="00F3733C"/>
    <w:rsid w:val="00F442B0"/>
    <w:rsid w:val="00F454E2"/>
    <w:rsid w:val="00F520DB"/>
    <w:rsid w:val="00F542D8"/>
    <w:rsid w:val="00F56373"/>
    <w:rsid w:val="00F645B1"/>
    <w:rsid w:val="00F7189F"/>
    <w:rsid w:val="00F814C1"/>
    <w:rsid w:val="00F82F09"/>
    <w:rsid w:val="00F877BF"/>
    <w:rsid w:val="00F87AB2"/>
    <w:rsid w:val="00F945A3"/>
    <w:rsid w:val="00FA005F"/>
    <w:rsid w:val="00FA0793"/>
    <w:rsid w:val="00FA08C7"/>
    <w:rsid w:val="00FA0D0E"/>
    <w:rsid w:val="00FA11DA"/>
    <w:rsid w:val="00FA3230"/>
    <w:rsid w:val="00FA3B98"/>
    <w:rsid w:val="00FA5812"/>
    <w:rsid w:val="00FA5D7B"/>
    <w:rsid w:val="00FB03A1"/>
    <w:rsid w:val="00FB4839"/>
    <w:rsid w:val="00FB6289"/>
    <w:rsid w:val="00FB76E5"/>
    <w:rsid w:val="00FB7A01"/>
    <w:rsid w:val="00FB7B9D"/>
    <w:rsid w:val="00FC3796"/>
    <w:rsid w:val="00FC560C"/>
    <w:rsid w:val="00FD05D8"/>
    <w:rsid w:val="00FD0C4A"/>
    <w:rsid w:val="00FD2C0A"/>
    <w:rsid w:val="00FD327C"/>
    <w:rsid w:val="00FD38D9"/>
    <w:rsid w:val="00FD4C08"/>
    <w:rsid w:val="00FD5AC1"/>
    <w:rsid w:val="00FD60F3"/>
    <w:rsid w:val="00FD66EA"/>
    <w:rsid w:val="00FD7BC1"/>
    <w:rsid w:val="00FE0354"/>
    <w:rsid w:val="00FE047B"/>
    <w:rsid w:val="00FE2CE8"/>
    <w:rsid w:val="00FE5EFC"/>
    <w:rsid w:val="00FE6381"/>
    <w:rsid w:val="00FF0FBC"/>
    <w:rsid w:val="00FF6D9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EE203F5"/>
  <w15:docId w15:val="{DCBC40A8-861F-44C2-8B10-2A718CF07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08CA"/>
    <w:rPr>
      <w:rFonts w:ascii="Arial" w:hAnsi="Arial"/>
      <w:color w:val="000000"/>
      <w:sz w:val="24"/>
    </w:rPr>
  </w:style>
  <w:style w:type="paragraph" w:styleId="Ttulo1">
    <w:name w:val="heading 1"/>
    <w:basedOn w:val="Normal"/>
    <w:next w:val="Normal"/>
    <w:link w:val="Ttulo1Car"/>
    <w:uiPriority w:val="99"/>
    <w:qFormat/>
    <w:rsid w:val="00AE7E3B"/>
    <w:pPr>
      <w:keepNext/>
      <w:jc w:val="center"/>
      <w:outlineLvl w:val="0"/>
    </w:pPr>
    <w:rPr>
      <w:rFonts w:ascii="Times New Roman" w:hAnsi="Times New Roman"/>
      <w:color w:val="auto"/>
      <w:lang w:val="es-MX"/>
    </w:rPr>
  </w:style>
  <w:style w:type="paragraph" w:styleId="Ttulo2">
    <w:name w:val="heading 2"/>
    <w:basedOn w:val="Normal"/>
    <w:next w:val="Normal"/>
    <w:link w:val="Ttulo2Car"/>
    <w:uiPriority w:val="99"/>
    <w:qFormat/>
    <w:rsid w:val="00AE7E3B"/>
    <w:pPr>
      <w:keepNext/>
      <w:outlineLvl w:val="1"/>
    </w:pPr>
    <w:rPr>
      <w:rFonts w:ascii="Times New Roman" w:hAnsi="Times New Roman"/>
      <w:color w:val="auto"/>
      <w:lang w:val="es-MX"/>
    </w:rPr>
  </w:style>
  <w:style w:type="paragraph" w:styleId="Ttulo4">
    <w:name w:val="heading 4"/>
    <w:basedOn w:val="Normal"/>
    <w:next w:val="Normal"/>
    <w:link w:val="Ttulo4Car"/>
    <w:uiPriority w:val="99"/>
    <w:qFormat/>
    <w:rsid w:val="00BD4F10"/>
    <w:pPr>
      <w:keepNext/>
      <w:spacing w:before="240" w:after="60"/>
      <w:outlineLvl w:val="3"/>
    </w:pPr>
    <w:rPr>
      <w:rFonts w:ascii="Times New Roman" w:hAnsi="Times New Roman"/>
      <w:b/>
      <w:bCs/>
      <w:color w:val="auto"/>
      <w:sz w:val="28"/>
      <w:szCs w:val="28"/>
    </w:rPr>
  </w:style>
  <w:style w:type="paragraph" w:styleId="Ttulo5">
    <w:name w:val="heading 5"/>
    <w:basedOn w:val="Normal"/>
    <w:next w:val="Normal"/>
    <w:link w:val="Ttulo5Car"/>
    <w:uiPriority w:val="99"/>
    <w:qFormat/>
    <w:rsid w:val="00776D41"/>
    <w:pPr>
      <w:keepNext/>
      <w:keepLines/>
      <w:spacing w:before="200"/>
      <w:outlineLvl w:val="4"/>
    </w:pPr>
    <w:rPr>
      <w:rFonts w:ascii="Cambria" w:hAnsi="Cambria"/>
      <w:color w:val="243F6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78358A"/>
    <w:rPr>
      <w:rFonts w:ascii="Cambria" w:hAnsi="Cambria" w:cs="Times New Roman"/>
      <w:b/>
      <w:bCs/>
      <w:color w:val="000000"/>
      <w:kern w:val="32"/>
      <w:sz w:val="32"/>
      <w:szCs w:val="32"/>
    </w:rPr>
  </w:style>
  <w:style w:type="character" w:customStyle="1" w:styleId="Ttulo2Car">
    <w:name w:val="Título 2 Car"/>
    <w:basedOn w:val="Fuentedeprrafopredeter"/>
    <w:link w:val="Ttulo2"/>
    <w:uiPriority w:val="99"/>
    <w:semiHidden/>
    <w:locked/>
    <w:rsid w:val="0078358A"/>
    <w:rPr>
      <w:rFonts w:ascii="Cambria" w:hAnsi="Cambria" w:cs="Times New Roman"/>
      <w:b/>
      <w:bCs/>
      <w:i/>
      <w:iCs/>
      <w:color w:val="000000"/>
      <w:sz w:val="28"/>
      <w:szCs w:val="28"/>
    </w:rPr>
  </w:style>
  <w:style w:type="character" w:customStyle="1" w:styleId="Ttulo4Car">
    <w:name w:val="Título 4 Car"/>
    <w:basedOn w:val="Fuentedeprrafopredeter"/>
    <w:link w:val="Ttulo4"/>
    <w:uiPriority w:val="99"/>
    <w:locked/>
    <w:rsid w:val="00BD4F10"/>
    <w:rPr>
      <w:rFonts w:cs="Times New Roman"/>
      <w:b/>
      <w:sz w:val="28"/>
      <w:lang w:val="es-ES" w:eastAsia="es-ES"/>
    </w:rPr>
  </w:style>
  <w:style w:type="character" w:customStyle="1" w:styleId="Ttulo5Car">
    <w:name w:val="Título 5 Car"/>
    <w:basedOn w:val="Fuentedeprrafopredeter"/>
    <w:link w:val="Ttulo5"/>
    <w:uiPriority w:val="99"/>
    <w:semiHidden/>
    <w:locked/>
    <w:rsid w:val="00776D41"/>
    <w:rPr>
      <w:rFonts w:ascii="Cambria" w:hAnsi="Cambria" w:cs="Times New Roman"/>
      <w:color w:val="243F60"/>
      <w:sz w:val="24"/>
      <w:lang w:val="es-ES" w:eastAsia="es-ES"/>
    </w:rPr>
  </w:style>
  <w:style w:type="paragraph" w:styleId="Encabezado">
    <w:name w:val="header"/>
    <w:basedOn w:val="Normal"/>
    <w:link w:val="EncabezadoCar"/>
    <w:uiPriority w:val="99"/>
    <w:rsid w:val="00AE7E3B"/>
    <w:pPr>
      <w:tabs>
        <w:tab w:val="center" w:pos="4252"/>
        <w:tab w:val="right" w:pos="8504"/>
      </w:tabs>
    </w:pPr>
  </w:style>
  <w:style w:type="character" w:customStyle="1" w:styleId="EncabezadoCar">
    <w:name w:val="Encabezado Car"/>
    <w:basedOn w:val="Fuentedeprrafopredeter"/>
    <w:link w:val="Encabezado"/>
    <w:uiPriority w:val="99"/>
    <w:semiHidden/>
    <w:locked/>
    <w:rsid w:val="0078358A"/>
    <w:rPr>
      <w:rFonts w:ascii="Arial" w:hAnsi="Arial" w:cs="Times New Roman"/>
      <w:color w:val="000000"/>
      <w:sz w:val="20"/>
      <w:szCs w:val="20"/>
    </w:rPr>
  </w:style>
  <w:style w:type="paragraph" w:styleId="Piedepgina">
    <w:name w:val="footer"/>
    <w:basedOn w:val="Normal"/>
    <w:link w:val="PiedepginaCar"/>
    <w:rsid w:val="00AE7E3B"/>
    <w:pPr>
      <w:tabs>
        <w:tab w:val="center" w:pos="4252"/>
        <w:tab w:val="right" w:pos="8504"/>
      </w:tabs>
    </w:pPr>
  </w:style>
  <w:style w:type="character" w:customStyle="1" w:styleId="PiedepginaCar">
    <w:name w:val="Pie de página Car"/>
    <w:basedOn w:val="Fuentedeprrafopredeter"/>
    <w:link w:val="Piedepgina"/>
    <w:locked/>
    <w:rsid w:val="0078358A"/>
    <w:rPr>
      <w:rFonts w:ascii="Arial" w:hAnsi="Arial" w:cs="Times New Roman"/>
      <w:color w:val="000000"/>
      <w:sz w:val="20"/>
      <w:szCs w:val="20"/>
    </w:rPr>
  </w:style>
  <w:style w:type="paragraph" w:styleId="Textoindependiente">
    <w:name w:val="Body Text"/>
    <w:basedOn w:val="Normal"/>
    <w:link w:val="TextoindependienteCar"/>
    <w:uiPriority w:val="99"/>
    <w:rsid w:val="00AE7E3B"/>
    <w:pPr>
      <w:jc w:val="both"/>
    </w:pPr>
    <w:rPr>
      <w:rFonts w:ascii="Times New Roman" w:hAnsi="Times New Roman"/>
      <w:color w:val="auto"/>
      <w:lang w:val="es-MX"/>
    </w:rPr>
  </w:style>
  <w:style w:type="character" w:customStyle="1" w:styleId="TextoindependienteCar">
    <w:name w:val="Texto independiente Car"/>
    <w:basedOn w:val="Fuentedeprrafopredeter"/>
    <w:link w:val="Textoindependiente"/>
    <w:uiPriority w:val="99"/>
    <w:semiHidden/>
    <w:locked/>
    <w:rsid w:val="0078358A"/>
    <w:rPr>
      <w:rFonts w:ascii="Arial" w:hAnsi="Arial" w:cs="Times New Roman"/>
      <w:color w:val="000000"/>
      <w:sz w:val="20"/>
      <w:szCs w:val="20"/>
    </w:rPr>
  </w:style>
  <w:style w:type="character" w:styleId="Refdecomentario">
    <w:name w:val="annotation reference"/>
    <w:basedOn w:val="Fuentedeprrafopredeter"/>
    <w:uiPriority w:val="99"/>
    <w:semiHidden/>
    <w:rsid w:val="00AE7E3B"/>
    <w:rPr>
      <w:rFonts w:cs="Times New Roman"/>
      <w:sz w:val="16"/>
    </w:rPr>
  </w:style>
  <w:style w:type="paragraph" w:styleId="Textocomentario">
    <w:name w:val="annotation text"/>
    <w:basedOn w:val="Normal"/>
    <w:link w:val="TextocomentarioCar"/>
    <w:uiPriority w:val="99"/>
    <w:semiHidden/>
    <w:rsid w:val="00AE7E3B"/>
    <w:rPr>
      <w:sz w:val="20"/>
    </w:rPr>
  </w:style>
  <w:style w:type="character" w:customStyle="1" w:styleId="TextocomentarioCar">
    <w:name w:val="Texto comentario Car"/>
    <w:basedOn w:val="Fuentedeprrafopredeter"/>
    <w:link w:val="Textocomentario"/>
    <w:uiPriority w:val="99"/>
    <w:semiHidden/>
    <w:locked/>
    <w:rsid w:val="0078358A"/>
    <w:rPr>
      <w:rFonts w:ascii="Arial" w:hAnsi="Arial" w:cs="Times New Roman"/>
      <w:color w:val="000000"/>
      <w:sz w:val="20"/>
      <w:szCs w:val="20"/>
    </w:rPr>
  </w:style>
  <w:style w:type="table" w:styleId="Tablaconcuadrcula">
    <w:name w:val="Table Grid"/>
    <w:basedOn w:val="Tablanormal"/>
    <w:uiPriority w:val="99"/>
    <w:rsid w:val="00C52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rsid w:val="000844A8"/>
    <w:rPr>
      <w:rFonts w:cs="Times New Roman"/>
      <w:color w:val="0000FF"/>
      <w:u w:val="single"/>
    </w:rPr>
  </w:style>
  <w:style w:type="character" w:styleId="Nmerodepgina">
    <w:name w:val="page number"/>
    <w:basedOn w:val="Fuentedeprrafopredeter"/>
    <w:uiPriority w:val="99"/>
    <w:rsid w:val="00AD4793"/>
    <w:rPr>
      <w:rFonts w:cs="Times New Roman"/>
    </w:rPr>
  </w:style>
  <w:style w:type="paragraph" w:styleId="Textoindependiente2">
    <w:name w:val="Body Text 2"/>
    <w:basedOn w:val="Normal"/>
    <w:link w:val="Textoindependiente2Car"/>
    <w:uiPriority w:val="99"/>
    <w:rsid w:val="007B133B"/>
    <w:pPr>
      <w:spacing w:after="120" w:line="480" w:lineRule="auto"/>
    </w:pPr>
    <w:rPr>
      <w:rFonts w:ascii="Times New Roman" w:hAnsi="Times New Roman"/>
      <w:color w:val="auto"/>
      <w:szCs w:val="24"/>
    </w:rPr>
  </w:style>
  <w:style w:type="character" w:customStyle="1" w:styleId="Textoindependiente2Car">
    <w:name w:val="Texto independiente 2 Car"/>
    <w:basedOn w:val="Fuentedeprrafopredeter"/>
    <w:link w:val="Textoindependiente2"/>
    <w:uiPriority w:val="99"/>
    <w:semiHidden/>
    <w:locked/>
    <w:rsid w:val="0078358A"/>
    <w:rPr>
      <w:rFonts w:ascii="Arial" w:hAnsi="Arial" w:cs="Times New Roman"/>
      <w:color w:val="000000"/>
      <w:sz w:val="20"/>
      <w:szCs w:val="20"/>
    </w:rPr>
  </w:style>
  <w:style w:type="paragraph" w:styleId="Textoindependiente3">
    <w:name w:val="Body Text 3"/>
    <w:basedOn w:val="Normal"/>
    <w:link w:val="Textoindependiente3Car"/>
    <w:uiPriority w:val="99"/>
    <w:rsid w:val="00840C8F"/>
    <w:pPr>
      <w:spacing w:after="120"/>
    </w:pPr>
    <w:rPr>
      <w:sz w:val="16"/>
      <w:szCs w:val="16"/>
    </w:rPr>
  </w:style>
  <w:style w:type="character" w:customStyle="1" w:styleId="Textoindependiente3Car">
    <w:name w:val="Texto independiente 3 Car"/>
    <w:basedOn w:val="Fuentedeprrafopredeter"/>
    <w:link w:val="Textoindependiente3"/>
    <w:uiPriority w:val="99"/>
    <w:semiHidden/>
    <w:locked/>
    <w:rsid w:val="0078358A"/>
    <w:rPr>
      <w:rFonts w:ascii="Arial" w:hAnsi="Arial" w:cs="Times New Roman"/>
      <w:color w:val="000000"/>
      <w:sz w:val="16"/>
      <w:szCs w:val="16"/>
    </w:rPr>
  </w:style>
  <w:style w:type="paragraph" w:styleId="Textodeglobo">
    <w:name w:val="Balloon Text"/>
    <w:basedOn w:val="Normal"/>
    <w:link w:val="TextodegloboCar"/>
    <w:uiPriority w:val="99"/>
    <w:semiHidden/>
    <w:rsid w:val="00DD7435"/>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78358A"/>
    <w:rPr>
      <w:rFonts w:cs="Times New Roman"/>
      <w:color w:val="000000"/>
      <w:sz w:val="2"/>
    </w:rPr>
  </w:style>
  <w:style w:type="paragraph" w:styleId="Prrafodelista">
    <w:name w:val="List Paragraph"/>
    <w:aliases w:val="Bolita,HOJA,BOLA,BOLADEF,Flor,Guión,Párrafo de lista3,Párrafo de lista21,Titulo 8,Viñeta 2,Título1,Párrafo de lista2,Titulo 1,Párrafo de lista5,Párrafo de lista4,List Paragraph,Titulo 4,titulo 5"/>
    <w:basedOn w:val="Normal"/>
    <w:uiPriority w:val="34"/>
    <w:qFormat/>
    <w:rsid w:val="005C3311"/>
    <w:pPr>
      <w:ind w:left="708"/>
    </w:pPr>
  </w:style>
  <w:style w:type="paragraph" w:customStyle="1" w:styleId="Table">
    <w:name w:val="Table"/>
    <w:basedOn w:val="Normal"/>
    <w:autoRedefine/>
    <w:uiPriority w:val="99"/>
    <w:rsid w:val="006F04EF"/>
    <w:pPr>
      <w:spacing w:before="40" w:after="40"/>
      <w:ind w:left="4" w:hanging="4"/>
    </w:pPr>
    <w:rPr>
      <w:b/>
      <w:sz w:val="20"/>
      <w:lang w:val="en-GB" w:eastAsia="en-US"/>
    </w:rPr>
  </w:style>
  <w:style w:type="paragraph" w:styleId="Textonotapie">
    <w:name w:val="footnote text"/>
    <w:basedOn w:val="Normal"/>
    <w:link w:val="TextonotapieCar"/>
    <w:uiPriority w:val="99"/>
    <w:semiHidden/>
    <w:unhideWhenUsed/>
    <w:qFormat/>
    <w:rsid w:val="00D13D2C"/>
    <w:rPr>
      <w:sz w:val="20"/>
    </w:rPr>
  </w:style>
  <w:style w:type="character" w:customStyle="1" w:styleId="TextonotapieCar">
    <w:name w:val="Texto nota pie Car"/>
    <w:basedOn w:val="Fuentedeprrafopredeter"/>
    <w:link w:val="Textonotapie"/>
    <w:uiPriority w:val="99"/>
    <w:semiHidden/>
    <w:qFormat/>
    <w:rsid w:val="00D13D2C"/>
    <w:rPr>
      <w:rFonts w:ascii="Arial" w:hAnsi="Arial"/>
      <w:color w:val="000000"/>
    </w:rPr>
  </w:style>
  <w:style w:type="character" w:styleId="Refdenotaalpie">
    <w:name w:val="footnote reference"/>
    <w:basedOn w:val="Fuentedeprrafopredeter"/>
    <w:uiPriority w:val="99"/>
    <w:semiHidden/>
    <w:unhideWhenUsed/>
    <w:qFormat/>
    <w:rsid w:val="00D13D2C"/>
    <w:rPr>
      <w:vertAlign w:val="superscript"/>
    </w:rPr>
  </w:style>
  <w:style w:type="paragraph" w:styleId="NormalWeb">
    <w:name w:val="Normal (Web)"/>
    <w:basedOn w:val="Normal"/>
    <w:link w:val="NormalWebCar"/>
    <w:uiPriority w:val="99"/>
    <w:qFormat/>
    <w:rsid w:val="00D13D2C"/>
    <w:pPr>
      <w:spacing w:before="100" w:beforeAutospacing="1" w:after="100" w:afterAutospacing="1"/>
    </w:pPr>
    <w:rPr>
      <w:rFonts w:ascii="Times New Roman" w:hAnsi="Times New Roman"/>
      <w:color w:val="auto"/>
      <w:szCs w:val="24"/>
    </w:rPr>
  </w:style>
  <w:style w:type="character" w:customStyle="1" w:styleId="NormalWebCar">
    <w:name w:val="Normal (Web) Car"/>
    <w:link w:val="NormalWeb"/>
    <w:uiPriority w:val="99"/>
    <w:locked/>
    <w:rsid w:val="00D13D2C"/>
    <w:rPr>
      <w:sz w:val="24"/>
      <w:szCs w:val="24"/>
    </w:rPr>
  </w:style>
  <w:style w:type="paragraph" w:customStyle="1" w:styleId="Default">
    <w:name w:val="Default"/>
    <w:qFormat/>
    <w:rsid w:val="00D13D2C"/>
    <w:pPr>
      <w:autoSpaceDE w:val="0"/>
      <w:autoSpaceDN w:val="0"/>
      <w:adjustRightInd w:val="0"/>
    </w:pPr>
    <w:rPr>
      <w:rFonts w:ascii="Calibri" w:hAnsi="Calibri" w:cs="Calibri"/>
      <w:color w:val="000000"/>
      <w:sz w:val="24"/>
      <w:szCs w:val="24"/>
      <w:lang w:val="es-CO"/>
    </w:rPr>
  </w:style>
  <w:style w:type="table" w:customStyle="1" w:styleId="Tablaconcuadrcula1clara1">
    <w:name w:val="Tabla con cuadrícula 1 clara1"/>
    <w:basedOn w:val="Tablanormal"/>
    <w:uiPriority w:val="46"/>
    <w:qFormat/>
    <w:rsid w:val="00D13D2C"/>
    <w:rPr>
      <w:rFonts w:asciiTheme="minorHAnsi" w:eastAsiaTheme="minorEastAsia" w:hAnsiTheme="minorHAnsi" w:cstheme="minorBidi"/>
      <w:sz w:val="24"/>
      <w:szCs w:val="24"/>
      <w:lang w:val="es-CO" w:eastAsia="ja-JP"/>
    </w:rPr>
    <w:tblPr>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5651712">
      <w:marLeft w:val="0"/>
      <w:marRight w:val="0"/>
      <w:marTop w:val="0"/>
      <w:marBottom w:val="0"/>
      <w:divBdr>
        <w:top w:val="none" w:sz="0" w:space="0" w:color="auto"/>
        <w:left w:val="none" w:sz="0" w:space="0" w:color="auto"/>
        <w:bottom w:val="none" w:sz="0" w:space="0" w:color="auto"/>
        <w:right w:val="none" w:sz="0" w:space="0" w:color="auto"/>
      </w:divBdr>
      <w:divsChild>
        <w:div w:id="855651713">
          <w:marLeft w:val="0"/>
          <w:marRight w:val="0"/>
          <w:marTop w:val="0"/>
          <w:marBottom w:val="0"/>
          <w:divBdr>
            <w:top w:val="none" w:sz="0" w:space="0" w:color="auto"/>
            <w:left w:val="none" w:sz="0" w:space="0" w:color="auto"/>
            <w:bottom w:val="none" w:sz="0" w:space="0" w:color="auto"/>
            <w:right w:val="none" w:sz="0" w:space="0" w:color="auto"/>
          </w:divBdr>
        </w:div>
      </w:divsChild>
    </w:div>
    <w:div w:id="855651722">
      <w:marLeft w:val="0"/>
      <w:marRight w:val="0"/>
      <w:marTop w:val="0"/>
      <w:marBottom w:val="0"/>
      <w:divBdr>
        <w:top w:val="none" w:sz="0" w:space="0" w:color="auto"/>
        <w:left w:val="none" w:sz="0" w:space="0" w:color="auto"/>
        <w:bottom w:val="none" w:sz="0" w:space="0" w:color="auto"/>
        <w:right w:val="none" w:sz="0" w:space="0" w:color="auto"/>
      </w:divBdr>
      <w:divsChild>
        <w:div w:id="855651709">
          <w:marLeft w:val="0"/>
          <w:marRight w:val="0"/>
          <w:marTop w:val="0"/>
          <w:marBottom w:val="0"/>
          <w:divBdr>
            <w:top w:val="none" w:sz="0" w:space="0" w:color="auto"/>
            <w:left w:val="none" w:sz="0" w:space="0" w:color="auto"/>
            <w:bottom w:val="none" w:sz="0" w:space="0" w:color="auto"/>
            <w:right w:val="none" w:sz="0" w:space="0" w:color="auto"/>
          </w:divBdr>
        </w:div>
        <w:div w:id="855651717">
          <w:marLeft w:val="0"/>
          <w:marRight w:val="0"/>
          <w:marTop w:val="0"/>
          <w:marBottom w:val="0"/>
          <w:divBdr>
            <w:top w:val="none" w:sz="0" w:space="0" w:color="auto"/>
            <w:left w:val="none" w:sz="0" w:space="0" w:color="auto"/>
            <w:bottom w:val="none" w:sz="0" w:space="0" w:color="auto"/>
            <w:right w:val="none" w:sz="0" w:space="0" w:color="auto"/>
          </w:divBdr>
        </w:div>
        <w:div w:id="855651719">
          <w:marLeft w:val="0"/>
          <w:marRight w:val="0"/>
          <w:marTop w:val="0"/>
          <w:marBottom w:val="0"/>
          <w:divBdr>
            <w:top w:val="none" w:sz="0" w:space="0" w:color="auto"/>
            <w:left w:val="none" w:sz="0" w:space="0" w:color="auto"/>
            <w:bottom w:val="none" w:sz="0" w:space="0" w:color="auto"/>
            <w:right w:val="none" w:sz="0" w:space="0" w:color="auto"/>
          </w:divBdr>
        </w:div>
        <w:div w:id="855651720">
          <w:marLeft w:val="0"/>
          <w:marRight w:val="0"/>
          <w:marTop w:val="0"/>
          <w:marBottom w:val="0"/>
          <w:divBdr>
            <w:top w:val="none" w:sz="0" w:space="0" w:color="auto"/>
            <w:left w:val="none" w:sz="0" w:space="0" w:color="auto"/>
            <w:bottom w:val="none" w:sz="0" w:space="0" w:color="auto"/>
            <w:right w:val="none" w:sz="0" w:space="0" w:color="auto"/>
          </w:divBdr>
        </w:div>
        <w:div w:id="855651732">
          <w:marLeft w:val="0"/>
          <w:marRight w:val="0"/>
          <w:marTop w:val="0"/>
          <w:marBottom w:val="0"/>
          <w:divBdr>
            <w:top w:val="none" w:sz="0" w:space="0" w:color="auto"/>
            <w:left w:val="none" w:sz="0" w:space="0" w:color="auto"/>
            <w:bottom w:val="none" w:sz="0" w:space="0" w:color="auto"/>
            <w:right w:val="none" w:sz="0" w:space="0" w:color="auto"/>
          </w:divBdr>
        </w:div>
        <w:div w:id="855651734">
          <w:marLeft w:val="0"/>
          <w:marRight w:val="0"/>
          <w:marTop w:val="0"/>
          <w:marBottom w:val="0"/>
          <w:divBdr>
            <w:top w:val="none" w:sz="0" w:space="0" w:color="auto"/>
            <w:left w:val="none" w:sz="0" w:space="0" w:color="auto"/>
            <w:bottom w:val="none" w:sz="0" w:space="0" w:color="auto"/>
            <w:right w:val="none" w:sz="0" w:space="0" w:color="auto"/>
          </w:divBdr>
        </w:div>
        <w:div w:id="855651746">
          <w:marLeft w:val="0"/>
          <w:marRight w:val="0"/>
          <w:marTop w:val="0"/>
          <w:marBottom w:val="0"/>
          <w:divBdr>
            <w:top w:val="none" w:sz="0" w:space="0" w:color="auto"/>
            <w:left w:val="none" w:sz="0" w:space="0" w:color="auto"/>
            <w:bottom w:val="none" w:sz="0" w:space="0" w:color="auto"/>
            <w:right w:val="none" w:sz="0" w:space="0" w:color="auto"/>
          </w:divBdr>
        </w:div>
        <w:div w:id="855651770">
          <w:marLeft w:val="0"/>
          <w:marRight w:val="0"/>
          <w:marTop w:val="0"/>
          <w:marBottom w:val="0"/>
          <w:divBdr>
            <w:top w:val="none" w:sz="0" w:space="0" w:color="auto"/>
            <w:left w:val="none" w:sz="0" w:space="0" w:color="auto"/>
            <w:bottom w:val="none" w:sz="0" w:space="0" w:color="auto"/>
            <w:right w:val="none" w:sz="0" w:space="0" w:color="auto"/>
          </w:divBdr>
        </w:div>
        <w:div w:id="855651773">
          <w:marLeft w:val="0"/>
          <w:marRight w:val="0"/>
          <w:marTop w:val="0"/>
          <w:marBottom w:val="0"/>
          <w:divBdr>
            <w:top w:val="none" w:sz="0" w:space="0" w:color="auto"/>
            <w:left w:val="none" w:sz="0" w:space="0" w:color="auto"/>
            <w:bottom w:val="none" w:sz="0" w:space="0" w:color="auto"/>
            <w:right w:val="none" w:sz="0" w:space="0" w:color="auto"/>
          </w:divBdr>
        </w:div>
        <w:div w:id="855651783">
          <w:marLeft w:val="0"/>
          <w:marRight w:val="0"/>
          <w:marTop w:val="0"/>
          <w:marBottom w:val="0"/>
          <w:divBdr>
            <w:top w:val="none" w:sz="0" w:space="0" w:color="auto"/>
            <w:left w:val="none" w:sz="0" w:space="0" w:color="auto"/>
            <w:bottom w:val="none" w:sz="0" w:space="0" w:color="auto"/>
            <w:right w:val="none" w:sz="0" w:space="0" w:color="auto"/>
          </w:divBdr>
        </w:div>
        <w:div w:id="855651784">
          <w:marLeft w:val="0"/>
          <w:marRight w:val="0"/>
          <w:marTop w:val="0"/>
          <w:marBottom w:val="0"/>
          <w:divBdr>
            <w:top w:val="none" w:sz="0" w:space="0" w:color="auto"/>
            <w:left w:val="none" w:sz="0" w:space="0" w:color="auto"/>
            <w:bottom w:val="none" w:sz="0" w:space="0" w:color="auto"/>
            <w:right w:val="none" w:sz="0" w:space="0" w:color="auto"/>
          </w:divBdr>
        </w:div>
        <w:div w:id="855651786">
          <w:marLeft w:val="0"/>
          <w:marRight w:val="0"/>
          <w:marTop w:val="0"/>
          <w:marBottom w:val="0"/>
          <w:divBdr>
            <w:top w:val="none" w:sz="0" w:space="0" w:color="auto"/>
            <w:left w:val="none" w:sz="0" w:space="0" w:color="auto"/>
            <w:bottom w:val="none" w:sz="0" w:space="0" w:color="auto"/>
            <w:right w:val="none" w:sz="0" w:space="0" w:color="auto"/>
          </w:divBdr>
        </w:div>
        <w:div w:id="855651787">
          <w:marLeft w:val="0"/>
          <w:marRight w:val="0"/>
          <w:marTop w:val="0"/>
          <w:marBottom w:val="0"/>
          <w:divBdr>
            <w:top w:val="none" w:sz="0" w:space="0" w:color="auto"/>
            <w:left w:val="none" w:sz="0" w:space="0" w:color="auto"/>
            <w:bottom w:val="none" w:sz="0" w:space="0" w:color="auto"/>
            <w:right w:val="none" w:sz="0" w:space="0" w:color="auto"/>
          </w:divBdr>
        </w:div>
        <w:div w:id="855651790">
          <w:marLeft w:val="0"/>
          <w:marRight w:val="0"/>
          <w:marTop w:val="0"/>
          <w:marBottom w:val="0"/>
          <w:divBdr>
            <w:top w:val="none" w:sz="0" w:space="0" w:color="auto"/>
            <w:left w:val="none" w:sz="0" w:space="0" w:color="auto"/>
            <w:bottom w:val="none" w:sz="0" w:space="0" w:color="auto"/>
            <w:right w:val="none" w:sz="0" w:space="0" w:color="auto"/>
          </w:divBdr>
        </w:div>
        <w:div w:id="855651796">
          <w:marLeft w:val="0"/>
          <w:marRight w:val="0"/>
          <w:marTop w:val="0"/>
          <w:marBottom w:val="0"/>
          <w:divBdr>
            <w:top w:val="none" w:sz="0" w:space="0" w:color="auto"/>
            <w:left w:val="none" w:sz="0" w:space="0" w:color="auto"/>
            <w:bottom w:val="none" w:sz="0" w:space="0" w:color="auto"/>
            <w:right w:val="none" w:sz="0" w:space="0" w:color="auto"/>
          </w:divBdr>
        </w:div>
        <w:div w:id="855651798">
          <w:marLeft w:val="0"/>
          <w:marRight w:val="0"/>
          <w:marTop w:val="0"/>
          <w:marBottom w:val="0"/>
          <w:divBdr>
            <w:top w:val="none" w:sz="0" w:space="0" w:color="auto"/>
            <w:left w:val="none" w:sz="0" w:space="0" w:color="auto"/>
            <w:bottom w:val="none" w:sz="0" w:space="0" w:color="auto"/>
            <w:right w:val="none" w:sz="0" w:space="0" w:color="auto"/>
          </w:divBdr>
        </w:div>
        <w:div w:id="855651802">
          <w:marLeft w:val="0"/>
          <w:marRight w:val="0"/>
          <w:marTop w:val="0"/>
          <w:marBottom w:val="0"/>
          <w:divBdr>
            <w:top w:val="none" w:sz="0" w:space="0" w:color="auto"/>
            <w:left w:val="none" w:sz="0" w:space="0" w:color="auto"/>
            <w:bottom w:val="none" w:sz="0" w:space="0" w:color="auto"/>
            <w:right w:val="none" w:sz="0" w:space="0" w:color="auto"/>
          </w:divBdr>
        </w:div>
      </w:divsChild>
    </w:div>
    <w:div w:id="855651726">
      <w:marLeft w:val="0"/>
      <w:marRight w:val="0"/>
      <w:marTop w:val="0"/>
      <w:marBottom w:val="0"/>
      <w:divBdr>
        <w:top w:val="none" w:sz="0" w:space="0" w:color="auto"/>
        <w:left w:val="none" w:sz="0" w:space="0" w:color="auto"/>
        <w:bottom w:val="none" w:sz="0" w:space="0" w:color="auto"/>
        <w:right w:val="none" w:sz="0" w:space="0" w:color="auto"/>
      </w:divBdr>
    </w:div>
    <w:div w:id="855651727">
      <w:marLeft w:val="0"/>
      <w:marRight w:val="0"/>
      <w:marTop w:val="0"/>
      <w:marBottom w:val="0"/>
      <w:divBdr>
        <w:top w:val="none" w:sz="0" w:space="0" w:color="auto"/>
        <w:left w:val="none" w:sz="0" w:space="0" w:color="auto"/>
        <w:bottom w:val="none" w:sz="0" w:space="0" w:color="auto"/>
        <w:right w:val="none" w:sz="0" w:space="0" w:color="auto"/>
      </w:divBdr>
    </w:div>
    <w:div w:id="855651744">
      <w:marLeft w:val="0"/>
      <w:marRight w:val="0"/>
      <w:marTop w:val="0"/>
      <w:marBottom w:val="0"/>
      <w:divBdr>
        <w:top w:val="none" w:sz="0" w:space="0" w:color="auto"/>
        <w:left w:val="none" w:sz="0" w:space="0" w:color="auto"/>
        <w:bottom w:val="none" w:sz="0" w:space="0" w:color="auto"/>
        <w:right w:val="none" w:sz="0" w:space="0" w:color="auto"/>
      </w:divBdr>
      <w:divsChild>
        <w:div w:id="855651765">
          <w:marLeft w:val="0"/>
          <w:marRight w:val="0"/>
          <w:marTop w:val="0"/>
          <w:marBottom w:val="0"/>
          <w:divBdr>
            <w:top w:val="none" w:sz="0" w:space="0" w:color="auto"/>
            <w:left w:val="none" w:sz="0" w:space="0" w:color="auto"/>
            <w:bottom w:val="none" w:sz="0" w:space="0" w:color="auto"/>
            <w:right w:val="none" w:sz="0" w:space="0" w:color="auto"/>
          </w:divBdr>
        </w:div>
      </w:divsChild>
    </w:div>
    <w:div w:id="855651748">
      <w:marLeft w:val="0"/>
      <w:marRight w:val="0"/>
      <w:marTop w:val="0"/>
      <w:marBottom w:val="0"/>
      <w:divBdr>
        <w:top w:val="none" w:sz="0" w:space="0" w:color="auto"/>
        <w:left w:val="none" w:sz="0" w:space="0" w:color="auto"/>
        <w:bottom w:val="none" w:sz="0" w:space="0" w:color="auto"/>
        <w:right w:val="none" w:sz="0" w:space="0" w:color="auto"/>
      </w:divBdr>
    </w:div>
    <w:div w:id="855651752">
      <w:marLeft w:val="0"/>
      <w:marRight w:val="0"/>
      <w:marTop w:val="0"/>
      <w:marBottom w:val="0"/>
      <w:divBdr>
        <w:top w:val="none" w:sz="0" w:space="0" w:color="auto"/>
        <w:left w:val="none" w:sz="0" w:space="0" w:color="auto"/>
        <w:bottom w:val="none" w:sz="0" w:space="0" w:color="auto"/>
        <w:right w:val="none" w:sz="0" w:space="0" w:color="auto"/>
      </w:divBdr>
      <w:divsChild>
        <w:div w:id="855651710">
          <w:marLeft w:val="0"/>
          <w:marRight w:val="0"/>
          <w:marTop w:val="0"/>
          <w:marBottom w:val="0"/>
          <w:divBdr>
            <w:top w:val="none" w:sz="0" w:space="0" w:color="auto"/>
            <w:left w:val="none" w:sz="0" w:space="0" w:color="auto"/>
            <w:bottom w:val="none" w:sz="0" w:space="0" w:color="auto"/>
            <w:right w:val="none" w:sz="0" w:space="0" w:color="auto"/>
          </w:divBdr>
        </w:div>
      </w:divsChild>
    </w:div>
    <w:div w:id="855651764">
      <w:marLeft w:val="0"/>
      <w:marRight w:val="0"/>
      <w:marTop w:val="0"/>
      <w:marBottom w:val="0"/>
      <w:divBdr>
        <w:top w:val="none" w:sz="0" w:space="0" w:color="auto"/>
        <w:left w:val="none" w:sz="0" w:space="0" w:color="auto"/>
        <w:bottom w:val="none" w:sz="0" w:space="0" w:color="auto"/>
        <w:right w:val="none" w:sz="0" w:space="0" w:color="auto"/>
      </w:divBdr>
      <w:divsChild>
        <w:div w:id="855651723">
          <w:marLeft w:val="0"/>
          <w:marRight w:val="0"/>
          <w:marTop w:val="0"/>
          <w:marBottom w:val="0"/>
          <w:divBdr>
            <w:top w:val="none" w:sz="0" w:space="0" w:color="auto"/>
            <w:left w:val="none" w:sz="0" w:space="0" w:color="auto"/>
            <w:bottom w:val="none" w:sz="0" w:space="0" w:color="auto"/>
            <w:right w:val="none" w:sz="0" w:space="0" w:color="auto"/>
          </w:divBdr>
        </w:div>
        <w:div w:id="855651730">
          <w:marLeft w:val="0"/>
          <w:marRight w:val="0"/>
          <w:marTop w:val="0"/>
          <w:marBottom w:val="0"/>
          <w:divBdr>
            <w:top w:val="none" w:sz="0" w:space="0" w:color="auto"/>
            <w:left w:val="none" w:sz="0" w:space="0" w:color="auto"/>
            <w:bottom w:val="none" w:sz="0" w:space="0" w:color="auto"/>
            <w:right w:val="none" w:sz="0" w:space="0" w:color="auto"/>
          </w:divBdr>
        </w:div>
        <w:div w:id="855651739">
          <w:marLeft w:val="0"/>
          <w:marRight w:val="0"/>
          <w:marTop w:val="0"/>
          <w:marBottom w:val="0"/>
          <w:divBdr>
            <w:top w:val="none" w:sz="0" w:space="0" w:color="auto"/>
            <w:left w:val="none" w:sz="0" w:space="0" w:color="auto"/>
            <w:bottom w:val="none" w:sz="0" w:space="0" w:color="auto"/>
            <w:right w:val="none" w:sz="0" w:space="0" w:color="auto"/>
          </w:divBdr>
        </w:div>
        <w:div w:id="855651750">
          <w:marLeft w:val="0"/>
          <w:marRight w:val="0"/>
          <w:marTop w:val="0"/>
          <w:marBottom w:val="0"/>
          <w:divBdr>
            <w:top w:val="none" w:sz="0" w:space="0" w:color="auto"/>
            <w:left w:val="none" w:sz="0" w:space="0" w:color="auto"/>
            <w:bottom w:val="none" w:sz="0" w:space="0" w:color="auto"/>
            <w:right w:val="none" w:sz="0" w:space="0" w:color="auto"/>
          </w:divBdr>
        </w:div>
        <w:div w:id="855651758">
          <w:marLeft w:val="0"/>
          <w:marRight w:val="0"/>
          <w:marTop w:val="0"/>
          <w:marBottom w:val="0"/>
          <w:divBdr>
            <w:top w:val="none" w:sz="0" w:space="0" w:color="auto"/>
            <w:left w:val="none" w:sz="0" w:space="0" w:color="auto"/>
            <w:bottom w:val="none" w:sz="0" w:space="0" w:color="auto"/>
            <w:right w:val="none" w:sz="0" w:space="0" w:color="auto"/>
          </w:divBdr>
        </w:div>
        <w:div w:id="855651789">
          <w:marLeft w:val="0"/>
          <w:marRight w:val="0"/>
          <w:marTop w:val="0"/>
          <w:marBottom w:val="0"/>
          <w:divBdr>
            <w:top w:val="none" w:sz="0" w:space="0" w:color="auto"/>
            <w:left w:val="none" w:sz="0" w:space="0" w:color="auto"/>
            <w:bottom w:val="none" w:sz="0" w:space="0" w:color="auto"/>
            <w:right w:val="none" w:sz="0" w:space="0" w:color="auto"/>
          </w:divBdr>
        </w:div>
      </w:divsChild>
    </w:div>
    <w:div w:id="855651767">
      <w:marLeft w:val="0"/>
      <w:marRight w:val="0"/>
      <w:marTop w:val="0"/>
      <w:marBottom w:val="0"/>
      <w:divBdr>
        <w:top w:val="none" w:sz="0" w:space="0" w:color="auto"/>
        <w:left w:val="none" w:sz="0" w:space="0" w:color="auto"/>
        <w:bottom w:val="none" w:sz="0" w:space="0" w:color="auto"/>
        <w:right w:val="none" w:sz="0" w:space="0" w:color="auto"/>
      </w:divBdr>
      <w:divsChild>
        <w:div w:id="855651715">
          <w:marLeft w:val="0"/>
          <w:marRight w:val="0"/>
          <w:marTop w:val="0"/>
          <w:marBottom w:val="0"/>
          <w:divBdr>
            <w:top w:val="none" w:sz="0" w:space="0" w:color="auto"/>
            <w:left w:val="none" w:sz="0" w:space="0" w:color="auto"/>
            <w:bottom w:val="none" w:sz="0" w:space="0" w:color="auto"/>
            <w:right w:val="none" w:sz="0" w:space="0" w:color="auto"/>
          </w:divBdr>
        </w:div>
        <w:div w:id="855651747">
          <w:marLeft w:val="0"/>
          <w:marRight w:val="0"/>
          <w:marTop w:val="0"/>
          <w:marBottom w:val="0"/>
          <w:divBdr>
            <w:top w:val="none" w:sz="0" w:space="0" w:color="auto"/>
            <w:left w:val="none" w:sz="0" w:space="0" w:color="auto"/>
            <w:bottom w:val="none" w:sz="0" w:space="0" w:color="auto"/>
            <w:right w:val="none" w:sz="0" w:space="0" w:color="auto"/>
          </w:divBdr>
        </w:div>
        <w:div w:id="855651751">
          <w:marLeft w:val="0"/>
          <w:marRight w:val="0"/>
          <w:marTop w:val="0"/>
          <w:marBottom w:val="0"/>
          <w:divBdr>
            <w:top w:val="none" w:sz="0" w:space="0" w:color="auto"/>
            <w:left w:val="none" w:sz="0" w:space="0" w:color="auto"/>
            <w:bottom w:val="none" w:sz="0" w:space="0" w:color="auto"/>
            <w:right w:val="none" w:sz="0" w:space="0" w:color="auto"/>
          </w:divBdr>
        </w:div>
        <w:div w:id="855651753">
          <w:marLeft w:val="0"/>
          <w:marRight w:val="0"/>
          <w:marTop w:val="0"/>
          <w:marBottom w:val="0"/>
          <w:divBdr>
            <w:top w:val="none" w:sz="0" w:space="0" w:color="auto"/>
            <w:left w:val="none" w:sz="0" w:space="0" w:color="auto"/>
            <w:bottom w:val="none" w:sz="0" w:space="0" w:color="auto"/>
            <w:right w:val="none" w:sz="0" w:space="0" w:color="auto"/>
          </w:divBdr>
        </w:div>
        <w:div w:id="855651766">
          <w:marLeft w:val="0"/>
          <w:marRight w:val="0"/>
          <w:marTop w:val="0"/>
          <w:marBottom w:val="0"/>
          <w:divBdr>
            <w:top w:val="none" w:sz="0" w:space="0" w:color="auto"/>
            <w:left w:val="none" w:sz="0" w:space="0" w:color="auto"/>
            <w:bottom w:val="none" w:sz="0" w:space="0" w:color="auto"/>
            <w:right w:val="none" w:sz="0" w:space="0" w:color="auto"/>
          </w:divBdr>
        </w:div>
      </w:divsChild>
    </w:div>
    <w:div w:id="855651772">
      <w:marLeft w:val="0"/>
      <w:marRight w:val="0"/>
      <w:marTop w:val="0"/>
      <w:marBottom w:val="0"/>
      <w:divBdr>
        <w:top w:val="none" w:sz="0" w:space="0" w:color="auto"/>
        <w:left w:val="none" w:sz="0" w:space="0" w:color="auto"/>
        <w:bottom w:val="none" w:sz="0" w:space="0" w:color="auto"/>
        <w:right w:val="none" w:sz="0" w:space="0" w:color="auto"/>
      </w:divBdr>
      <w:divsChild>
        <w:div w:id="855651724">
          <w:marLeft w:val="0"/>
          <w:marRight w:val="0"/>
          <w:marTop w:val="0"/>
          <w:marBottom w:val="0"/>
          <w:divBdr>
            <w:top w:val="none" w:sz="0" w:space="0" w:color="auto"/>
            <w:left w:val="none" w:sz="0" w:space="0" w:color="auto"/>
            <w:bottom w:val="none" w:sz="0" w:space="0" w:color="auto"/>
            <w:right w:val="none" w:sz="0" w:space="0" w:color="auto"/>
          </w:divBdr>
        </w:div>
        <w:div w:id="855651733">
          <w:marLeft w:val="0"/>
          <w:marRight w:val="0"/>
          <w:marTop w:val="0"/>
          <w:marBottom w:val="0"/>
          <w:divBdr>
            <w:top w:val="none" w:sz="0" w:space="0" w:color="auto"/>
            <w:left w:val="none" w:sz="0" w:space="0" w:color="auto"/>
            <w:bottom w:val="none" w:sz="0" w:space="0" w:color="auto"/>
            <w:right w:val="none" w:sz="0" w:space="0" w:color="auto"/>
          </w:divBdr>
        </w:div>
        <w:div w:id="855651757">
          <w:marLeft w:val="0"/>
          <w:marRight w:val="0"/>
          <w:marTop w:val="0"/>
          <w:marBottom w:val="0"/>
          <w:divBdr>
            <w:top w:val="none" w:sz="0" w:space="0" w:color="auto"/>
            <w:left w:val="none" w:sz="0" w:space="0" w:color="auto"/>
            <w:bottom w:val="none" w:sz="0" w:space="0" w:color="auto"/>
            <w:right w:val="none" w:sz="0" w:space="0" w:color="auto"/>
          </w:divBdr>
        </w:div>
        <w:div w:id="855651763">
          <w:marLeft w:val="0"/>
          <w:marRight w:val="0"/>
          <w:marTop w:val="0"/>
          <w:marBottom w:val="0"/>
          <w:divBdr>
            <w:top w:val="none" w:sz="0" w:space="0" w:color="auto"/>
            <w:left w:val="none" w:sz="0" w:space="0" w:color="auto"/>
            <w:bottom w:val="none" w:sz="0" w:space="0" w:color="auto"/>
            <w:right w:val="none" w:sz="0" w:space="0" w:color="auto"/>
          </w:divBdr>
        </w:div>
        <w:div w:id="855651769">
          <w:marLeft w:val="0"/>
          <w:marRight w:val="0"/>
          <w:marTop w:val="0"/>
          <w:marBottom w:val="0"/>
          <w:divBdr>
            <w:top w:val="none" w:sz="0" w:space="0" w:color="auto"/>
            <w:left w:val="none" w:sz="0" w:space="0" w:color="auto"/>
            <w:bottom w:val="none" w:sz="0" w:space="0" w:color="auto"/>
            <w:right w:val="none" w:sz="0" w:space="0" w:color="auto"/>
          </w:divBdr>
        </w:div>
      </w:divsChild>
    </w:div>
    <w:div w:id="855651777">
      <w:marLeft w:val="0"/>
      <w:marRight w:val="0"/>
      <w:marTop w:val="0"/>
      <w:marBottom w:val="0"/>
      <w:divBdr>
        <w:top w:val="none" w:sz="0" w:space="0" w:color="auto"/>
        <w:left w:val="none" w:sz="0" w:space="0" w:color="auto"/>
        <w:bottom w:val="none" w:sz="0" w:space="0" w:color="auto"/>
        <w:right w:val="none" w:sz="0" w:space="0" w:color="auto"/>
      </w:divBdr>
    </w:div>
    <w:div w:id="855651791">
      <w:marLeft w:val="80"/>
      <w:marRight w:val="80"/>
      <w:marTop w:val="0"/>
      <w:marBottom w:val="0"/>
      <w:divBdr>
        <w:top w:val="none" w:sz="0" w:space="0" w:color="auto"/>
        <w:left w:val="none" w:sz="0" w:space="0" w:color="auto"/>
        <w:bottom w:val="none" w:sz="0" w:space="0" w:color="auto"/>
        <w:right w:val="none" w:sz="0" w:space="0" w:color="auto"/>
      </w:divBdr>
      <w:divsChild>
        <w:div w:id="855651800">
          <w:marLeft w:val="0"/>
          <w:marRight w:val="0"/>
          <w:marTop w:val="0"/>
          <w:marBottom w:val="0"/>
          <w:divBdr>
            <w:top w:val="none" w:sz="0" w:space="0" w:color="auto"/>
            <w:left w:val="none" w:sz="0" w:space="0" w:color="auto"/>
            <w:bottom w:val="none" w:sz="0" w:space="0" w:color="auto"/>
            <w:right w:val="none" w:sz="0" w:space="0" w:color="auto"/>
          </w:divBdr>
          <w:divsChild>
            <w:div w:id="855651738">
              <w:marLeft w:val="0"/>
              <w:marRight w:val="0"/>
              <w:marTop w:val="0"/>
              <w:marBottom w:val="0"/>
              <w:divBdr>
                <w:top w:val="none" w:sz="0" w:space="0" w:color="auto"/>
                <w:left w:val="none" w:sz="0" w:space="0" w:color="auto"/>
                <w:bottom w:val="none" w:sz="0" w:space="0" w:color="auto"/>
                <w:right w:val="none" w:sz="0" w:space="0" w:color="auto"/>
              </w:divBdr>
              <w:divsChild>
                <w:div w:id="855651761">
                  <w:marLeft w:val="720"/>
                  <w:marRight w:val="720"/>
                  <w:marTop w:val="100"/>
                  <w:marBottom w:val="100"/>
                  <w:divBdr>
                    <w:top w:val="none" w:sz="0" w:space="0" w:color="auto"/>
                    <w:left w:val="none" w:sz="0" w:space="0" w:color="auto"/>
                    <w:bottom w:val="none" w:sz="0" w:space="0" w:color="auto"/>
                    <w:right w:val="none" w:sz="0" w:space="0" w:color="auto"/>
                  </w:divBdr>
                  <w:divsChild>
                    <w:div w:id="855651735">
                      <w:marLeft w:val="720"/>
                      <w:marRight w:val="720"/>
                      <w:marTop w:val="100"/>
                      <w:marBottom w:val="100"/>
                      <w:divBdr>
                        <w:top w:val="none" w:sz="0" w:space="0" w:color="auto"/>
                        <w:left w:val="none" w:sz="0" w:space="0" w:color="auto"/>
                        <w:bottom w:val="none" w:sz="0" w:space="0" w:color="auto"/>
                        <w:right w:val="none" w:sz="0" w:space="0" w:color="auto"/>
                      </w:divBdr>
                      <w:divsChild>
                        <w:div w:id="855651754">
                          <w:marLeft w:val="720"/>
                          <w:marRight w:val="720"/>
                          <w:marTop w:val="100"/>
                          <w:marBottom w:val="100"/>
                          <w:divBdr>
                            <w:top w:val="none" w:sz="0" w:space="0" w:color="auto"/>
                            <w:left w:val="none" w:sz="0" w:space="0" w:color="auto"/>
                            <w:bottom w:val="none" w:sz="0" w:space="0" w:color="auto"/>
                            <w:right w:val="none" w:sz="0" w:space="0" w:color="auto"/>
                          </w:divBdr>
                          <w:divsChild>
                            <w:div w:id="855651762">
                              <w:marLeft w:val="0"/>
                              <w:marRight w:val="0"/>
                              <w:marTop w:val="0"/>
                              <w:marBottom w:val="0"/>
                              <w:divBdr>
                                <w:top w:val="none" w:sz="0" w:space="0" w:color="auto"/>
                                <w:left w:val="none" w:sz="0" w:space="0" w:color="auto"/>
                                <w:bottom w:val="none" w:sz="0" w:space="0" w:color="auto"/>
                                <w:right w:val="none" w:sz="0" w:space="0" w:color="auto"/>
                              </w:divBdr>
                              <w:divsChild>
                                <w:div w:id="855651779">
                                  <w:marLeft w:val="720"/>
                                  <w:marRight w:val="720"/>
                                  <w:marTop w:val="100"/>
                                  <w:marBottom w:val="100"/>
                                  <w:divBdr>
                                    <w:top w:val="none" w:sz="0" w:space="0" w:color="auto"/>
                                    <w:left w:val="none" w:sz="0" w:space="0" w:color="auto"/>
                                    <w:bottom w:val="none" w:sz="0" w:space="0" w:color="auto"/>
                                    <w:right w:val="none" w:sz="0" w:space="0" w:color="auto"/>
                                  </w:divBdr>
                                  <w:divsChild>
                                    <w:div w:id="855651745">
                                      <w:marLeft w:val="720"/>
                                      <w:marRight w:val="720"/>
                                      <w:marTop w:val="100"/>
                                      <w:marBottom w:val="100"/>
                                      <w:divBdr>
                                        <w:top w:val="none" w:sz="0" w:space="0" w:color="auto"/>
                                        <w:left w:val="none" w:sz="0" w:space="0" w:color="auto"/>
                                        <w:bottom w:val="none" w:sz="0" w:space="0" w:color="auto"/>
                                        <w:right w:val="none" w:sz="0" w:space="0" w:color="auto"/>
                                      </w:divBdr>
                                      <w:divsChild>
                                        <w:div w:id="855651760">
                                          <w:marLeft w:val="720"/>
                                          <w:marRight w:val="720"/>
                                          <w:marTop w:val="100"/>
                                          <w:marBottom w:val="100"/>
                                          <w:divBdr>
                                            <w:top w:val="none" w:sz="0" w:space="0" w:color="auto"/>
                                            <w:left w:val="none" w:sz="0" w:space="0" w:color="auto"/>
                                            <w:bottom w:val="none" w:sz="0" w:space="0" w:color="auto"/>
                                            <w:right w:val="none" w:sz="0" w:space="0" w:color="auto"/>
                                          </w:divBdr>
                                          <w:divsChild>
                                            <w:div w:id="855651775">
                                              <w:marLeft w:val="0"/>
                                              <w:marRight w:val="0"/>
                                              <w:marTop w:val="0"/>
                                              <w:marBottom w:val="0"/>
                                              <w:divBdr>
                                                <w:top w:val="none" w:sz="0" w:space="0" w:color="auto"/>
                                                <w:left w:val="none" w:sz="0" w:space="0" w:color="auto"/>
                                                <w:bottom w:val="none" w:sz="0" w:space="0" w:color="auto"/>
                                                <w:right w:val="none" w:sz="0" w:space="0" w:color="auto"/>
                                              </w:divBdr>
                                              <w:divsChild>
                                                <w:div w:id="855651736">
                                                  <w:marLeft w:val="75"/>
                                                  <w:marRight w:val="0"/>
                                                  <w:marTop w:val="100"/>
                                                  <w:marBottom w:val="100"/>
                                                  <w:divBdr>
                                                    <w:top w:val="none" w:sz="0" w:space="0" w:color="auto"/>
                                                    <w:left w:val="single" w:sz="12" w:space="4" w:color="A0C6E5"/>
                                                    <w:bottom w:val="none" w:sz="0" w:space="0" w:color="auto"/>
                                                    <w:right w:val="none" w:sz="0" w:space="0" w:color="auto"/>
                                                  </w:divBdr>
                                                  <w:divsChild>
                                                    <w:div w:id="855651785">
                                                      <w:marLeft w:val="720"/>
                                                      <w:marRight w:val="720"/>
                                                      <w:marTop w:val="100"/>
                                                      <w:marBottom w:val="100"/>
                                                      <w:divBdr>
                                                        <w:top w:val="none" w:sz="0" w:space="0" w:color="auto"/>
                                                        <w:left w:val="none" w:sz="0" w:space="0" w:color="auto"/>
                                                        <w:bottom w:val="none" w:sz="0" w:space="0" w:color="auto"/>
                                                        <w:right w:val="none" w:sz="0" w:space="0" w:color="auto"/>
                                                      </w:divBdr>
                                                      <w:divsChild>
                                                        <w:div w:id="855651794">
                                                          <w:marLeft w:val="720"/>
                                                          <w:marRight w:val="720"/>
                                                          <w:marTop w:val="100"/>
                                                          <w:marBottom w:val="100"/>
                                                          <w:divBdr>
                                                            <w:top w:val="none" w:sz="0" w:space="0" w:color="auto"/>
                                                            <w:left w:val="none" w:sz="0" w:space="0" w:color="auto"/>
                                                            <w:bottom w:val="none" w:sz="0" w:space="0" w:color="auto"/>
                                                            <w:right w:val="none" w:sz="0" w:space="0" w:color="auto"/>
                                                          </w:divBdr>
                                                          <w:divsChild>
                                                            <w:div w:id="855651759">
                                                              <w:marLeft w:val="720"/>
                                                              <w:marRight w:val="720"/>
                                                              <w:marTop w:val="100"/>
                                                              <w:marBottom w:val="100"/>
                                                              <w:divBdr>
                                                                <w:top w:val="none" w:sz="0" w:space="0" w:color="auto"/>
                                                                <w:left w:val="none" w:sz="0" w:space="0" w:color="auto"/>
                                                                <w:bottom w:val="none" w:sz="0" w:space="0" w:color="auto"/>
                                                                <w:right w:val="none" w:sz="0" w:space="0" w:color="auto"/>
                                                              </w:divBdr>
                                                              <w:divsChild>
                                                                <w:div w:id="855651711">
                                                                  <w:marLeft w:val="0"/>
                                                                  <w:marRight w:val="0"/>
                                                                  <w:marTop w:val="0"/>
                                                                  <w:marBottom w:val="0"/>
                                                                  <w:divBdr>
                                                                    <w:top w:val="none" w:sz="0" w:space="0" w:color="auto"/>
                                                                    <w:left w:val="none" w:sz="0" w:space="0" w:color="auto"/>
                                                                    <w:bottom w:val="none" w:sz="0" w:space="0" w:color="auto"/>
                                                                    <w:right w:val="none" w:sz="0" w:space="0" w:color="auto"/>
                                                                  </w:divBdr>
                                                                </w:div>
                                                                <w:div w:id="855651731">
                                                                  <w:marLeft w:val="0"/>
                                                                  <w:marRight w:val="0"/>
                                                                  <w:marTop w:val="0"/>
                                                                  <w:marBottom w:val="0"/>
                                                                  <w:divBdr>
                                                                    <w:top w:val="none" w:sz="0" w:space="0" w:color="auto"/>
                                                                    <w:left w:val="none" w:sz="0" w:space="0" w:color="auto"/>
                                                                    <w:bottom w:val="none" w:sz="0" w:space="0" w:color="auto"/>
                                                                    <w:right w:val="none" w:sz="0" w:space="0" w:color="auto"/>
                                                                  </w:divBdr>
                                                                </w:div>
                                                                <w:div w:id="855651743">
                                                                  <w:marLeft w:val="0"/>
                                                                  <w:marRight w:val="0"/>
                                                                  <w:marTop w:val="0"/>
                                                                  <w:marBottom w:val="0"/>
                                                                  <w:divBdr>
                                                                    <w:top w:val="none" w:sz="0" w:space="0" w:color="auto"/>
                                                                    <w:left w:val="none" w:sz="0" w:space="0" w:color="auto"/>
                                                                    <w:bottom w:val="none" w:sz="0" w:space="0" w:color="auto"/>
                                                                    <w:right w:val="none" w:sz="0" w:space="0" w:color="auto"/>
                                                                  </w:divBdr>
                                                                </w:div>
                                                                <w:div w:id="855651755">
                                                                  <w:marLeft w:val="0"/>
                                                                  <w:marRight w:val="0"/>
                                                                  <w:marTop w:val="0"/>
                                                                  <w:marBottom w:val="0"/>
                                                                  <w:divBdr>
                                                                    <w:top w:val="none" w:sz="0" w:space="0" w:color="auto"/>
                                                                    <w:left w:val="none" w:sz="0" w:space="0" w:color="auto"/>
                                                                    <w:bottom w:val="none" w:sz="0" w:space="0" w:color="auto"/>
                                                                    <w:right w:val="none" w:sz="0" w:space="0" w:color="auto"/>
                                                                  </w:divBdr>
                                                                </w:div>
                                                                <w:div w:id="855651771">
                                                                  <w:marLeft w:val="0"/>
                                                                  <w:marRight w:val="0"/>
                                                                  <w:marTop w:val="0"/>
                                                                  <w:marBottom w:val="0"/>
                                                                  <w:divBdr>
                                                                    <w:top w:val="none" w:sz="0" w:space="0" w:color="auto"/>
                                                                    <w:left w:val="none" w:sz="0" w:space="0" w:color="auto"/>
                                                                    <w:bottom w:val="none" w:sz="0" w:space="0" w:color="auto"/>
                                                                    <w:right w:val="none" w:sz="0" w:space="0" w:color="auto"/>
                                                                  </w:divBdr>
                                                                </w:div>
                                                                <w:div w:id="855651774">
                                                                  <w:marLeft w:val="0"/>
                                                                  <w:marRight w:val="0"/>
                                                                  <w:marTop w:val="0"/>
                                                                  <w:marBottom w:val="0"/>
                                                                  <w:divBdr>
                                                                    <w:top w:val="none" w:sz="0" w:space="0" w:color="auto"/>
                                                                    <w:left w:val="none" w:sz="0" w:space="0" w:color="auto"/>
                                                                    <w:bottom w:val="none" w:sz="0" w:space="0" w:color="auto"/>
                                                                    <w:right w:val="none" w:sz="0" w:space="0" w:color="auto"/>
                                                                  </w:divBdr>
                                                                </w:div>
                                                                <w:div w:id="855651776">
                                                                  <w:marLeft w:val="0"/>
                                                                  <w:marRight w:val="0"/>
                                                                  <w:marTop w:val="0"/>
                                                                  <w:marBottom w:val="0"/>
                                                                  <w:divBdr>
                                                                    <w:top w:val="none" w:sz="0" w:space="0" w:color="auto"/>
                                                                    <w:left w:val="none" w:sz="0" w:space="0" w:color="auto"/>
                                                                    <w:bottom w:val="none" w:sz="0" w:space="0" w:color="auto"/>
                                                                    <w:right w:val="none" w:sz="0" w:space="0" w:color="auto"/>
                                                                  </w:divBdr>
                                                                </w:div>
                                                                <w:div w:id="855651778">
                                                                  <w:marLeft w:val="0"/>
                                                                  <w:marRight w:val="0"/>
                                                                  <w:marTop w:val="0"/>
                                                                  <w:marBottom w:val="0"/>
                                                                  <w:divBdr>
                                                                    <w:top w:val="none" w:sz="0" w:space="0" w:color="auto"/>
                                                                    <w:left w:val="none" w:sz="0" w:space="0" w:color="auto"/>
                                                                    <w:bottom w:val="none" w:sz="0" w:space="0" w:color="auto"/>
                                                                    <w:right w:val="none" w:sz="0" w:space="0" w:color="auto"/>
                                                                  </w:divBdr>
                                                                </w:div>
                                                                <w:div w:id="855651781">
                                                                  <w:marLeft w:val="0"/>
                                                                  <w:marRight w:val="0"/>
                                                                  <w:marTop w:val="0"/>
                                                                  <w:marBottom w:val="0"/>
                                                                  <w:divBdr>
                                                                    <w:top w:val="none" w:sz="0" w:space="0" w:color="auto"/>
                                                                    <w:left w:val="none" w:sz="0" w:space="0" w:color="auto"/>
                                                                    <w:bottom w:val="none" w:sz="0" w:space="0" w:color="auto"/>
                                                                    <w:right w:val="none" w:sz="0" w:space="0" w:color="auto"/>
                                                                  </w:divBdr>
                                                                </w:div>
                                                                <w:div w:id="855651782">
                                                                  <w:marLeft w:val="0"/>
                                                                  <w:marRight w:val="0"/>
                                                                  <w:marTop w:val="0"/>
                                                                  <w:marBottom w:val="0"/>
                                                                  <w:divBdr>
                                                                    <w:top w:val="none" w:sz="0" w:space="0" w:color="auto"/>
                                                                    <w:left w:val="none" w:sz="0" w:space="0" w:color="auto"/>
                                                                    <w:bottom w:val="none" w:sz="0" w:space="0" w:color="auto"/>
                                                                    <w:right w:val="none" w:sz="0" w:space="0" w:color="auto"/>
                                                                  </w:divBdr>
                                                                </w:div>
                                                                <w:div w:id="855651788">
                                                                  <w:marLeft w:val="0"/>
                                                                  <w:marRight w:val="0"/>
                                                                  <w:marTop w:val="0"/>
                                                                  <w:marBottom w:val="0"/>
                                                                  <w:divBdr>
                                                                    <w:top w:val="none" w:sz="0" w:space="0" w:color="auto"/>
                                                                    <w:left w:val="none" w:sz="0" w:space="0" w:color="auto"/>
                                                                    <w:bottom w:val="none" w:sz="0" w:space="0" w:color="auto"/>
                                                                    <w:right w:val="none" w:sz="0" w:space="0" w:color="auto"/>
                                                                  </w:divBdr>
                                                                </w:div>
                                                                <w:div w:id="855651792">
                                                                  <w:marLeft w:val="0"/>
                                                                  <w:marRight w:val="0"/>
                                                                  <w:marTop w:val="0"/>
                                                                  <w:marBottom w:val="0"/>
                                                                  <w:divBdr>
                                                                    <w:top w:val="none" w:sz="0" w:space="0" w:color="auto"/>
                                                                    <w:left w:val="none" w:sz="0" w:space="0" w:color="auto"/>
                                                                    <w:bottom w:val="none" w:sz="0" w:space="0" w:color="auto"/>
                                                                    <w:right w:val="none" w:sz="0" w:space="0" w:color="auto"/>
                                                                  </w:divBdr>
                                                                </w:div>
                                                                <w:div w:id="855651797">
                                                                  <w:marLeft w:val="0"/>
                                                                  <w:marRight w:val="0"/>
                                                                  <w:marTop w:val="0"/>
                                                                  <w:marBottom w:val="0"/>
                                                                  <w:divBdr>
                                                                    <w:top w:val="none" w:sz="0" w:space="0" w:color="auto"/>
                                                                    <w:left w:val="none" w:sz="0" w:space="0" w:color="auto"/>
                                                                    <w:bottom w:val="none" w:sz="0" w:space="0" w:color="auto"/>
                                                                    <w:right w:val="none" w:sz="0" w:space="0" w:color="auto"/>
                                                                  </w:divBdr>
                                                                </w:div>
                                                                <w:div w:id="85565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55651793">
      <w:marLeft w:val="0"/>
      <w:marRight w:val="0"/>
      <w:marTop w:val="0"/>
      <w:marBottom w:val="0"/>
      <w:divBdr>
        <w:top w:val="none" w:sz="0" w:space="0" w:color="auto"/>
        <w:left w:val="none" w:sz="0" w:space="0" w:color="auto"/>
        <w:bottom w:val="none" w:sz="0" w:space="0" w:color="auto"/>
        <w:right w:val="none" w:sz="0" w:space="0" w:color="auto"/>
      </w:divBdr>
      <w:divsChild>
        <w:div w:id="855651718">
          <w:marLeft w:val="0"/>
          <w:marRight w:val="0"/>
          <w:marTop w:val="0"/>
          <w:marBottom w:val="0"/>
          <w:divBdr>
            <w:top w:val="none" w:sz="0" w:space="0" w:color="auto"/>
            <w:left w:val="none" w:sz="0" w:space="0" w:color="auto"/>
            <w:bottom w:val="none" w:sz="0" w:space="0" w:color="auto"/>
            <w:right w:val="none" w:sz="0" w:space="0" w:color="auto"/>
          </w:divBdr>
        </w:div>
        <w:div w:id="855651721">
          <w:marLeft w:val="0"/>
          <w:marRight w:val="0"/>
          <w:marTop w:val="0"/>
          <w:marBottom w:val="0"/>
          <w:divBdr>
            <w:top w:val="none" w:sz="0" w:space="0" w:color="auto"/>
            <w:left w:val="none" w:sz="0" w:space="0" w:color="auto"/>
            <w:bottom w:val="none" w:sz="0" w:space="0" w:color="auto"/>
            <w:right w:val="none" w:sz="0" w:space="0" w:color="auto"/>
          </w:divBdr>
        </w:div>
        <w:div w:id="855651729">
          <w:marLeft w:val="0"/>
          <w:marRight w:val="0"/>
          <w:marTop w:val="0"/>
          <w:marBottom w:val="0"/>
          <w:divBdr>
            <w:top w:val="none" w:sz="0" w:space="0" w:color="auto"/>
            <w:left w:val="none" w:sz="0" w:space="0" w:color="auto"/>
            <w:bottom w:val="none" w:sz="0" w:space="0" w:color="auto"/>
            <w:right w:val="none" w:sz="0" w:space="0" w:color="auto"/>
          </w:divBdr>
        </w:div>
        <w:div w:id="855651737">
          <w:marLeft w:val="0"/>
          <w:marRight w:val="0"/>
          <w:marTop w:val="0"/>
          <w:marBottom w:val="0"/>
          <w:divBdr>
            <w:top w:val="none" w:sz="0" w:space="0" w:color="auto"/>
            <w:left w:val="none" w:sz="0" w:space="0" w:color="auto"/>
            <w:bottom w:val="none" w:sz="0" w:space="0" w:color="auto"/>
            <w:right w:val="none" w:sz="0" w:space="0" w:color="auto"/>
          </w:divBdr>
        </w:div>
        <w:div w:id="855651740">
          <w:marLeft w:val="0"/>
          <w:marRight w:val="0"/>
          <w:marTop w:val="0"/>
          <w:marBottom w:val="0"/>
          <w:divBdr>
            <w:top w:val="none" w:sz="0" w:space="0" w:color="auto"/>
            <w:left w:val="none" w:sz="0" w:space="0" w:color="auto"/>
            <w:bottom w:val="none" w:sz="0" w:space="0" w:color="auto"/>
            <w:right w:val="none" w:sz="0" w:space="0" w:color="auto"/>
          </w:divBdr>
        </w:div>
        <w:div w:id="855651741">
          <w:marLeft w:val="0"/>
          <w:marRight w:val="0"/>
          <w:marTop w:val="0"/>
          <w:marBottom w:val="0"/>
          <w:divBdr>
            <w:top w:val="none" w:sz="0" w:space="0" w:color="auto"/>
            <w:left w:val="none" w:sz="0" w:space="0" w:color="auto"/>
            <w:bottom w:val="none" w:sz="0" w:space="0" w:color="auto"/>
            <w:right w:val="none" w:sz="0" w:space="0" w:color="auto"/>
          </w:divBdr>
        </w:div>
        <w:div w:id="855651742">
          <w:marLeft w:val="0"/>
          <w:marRight w:val="0"/>
          <w:marTop w:val="0"/>
          <w:marBottom w:val="0"/>
          <w:divBdr>
            <w:top w:val="none" w:sz="0" w:space="0" w:color="auto"/>
            <w:left w:val="none" w:sz="0" w:space="0" w:color="auto"/>
            <w:bottom w:val="none" w:sz="0" w:space="0" w:color="auto"/>
            <w:right w:val="none" w:sz="0" w:space="0" w:color="auto"/>
          </w:divBdr>
        </w:div>
        <w:div w:id="855651749">
          <w:marLeft w:val="0"/>
          <w:marRight w:val="0"/>
          <w:marTop w:val="0"/>
          <w:marBottom w:val="0"/>
          <w:divBdr>
            <w:top w:val="none" w:sz="0" w:space="0" w:color="auto"/>
            <w:left w:val="none" w:sz="0" w:space="0" w:color="auto"/>
            <w:bottom w:val="none" w:sz="0" w:space="0" w:color="auto"/>
            <w:right w:val="none" w:sz="0" w:space="0" w:color="auto"/>
          </w:divBdr>
        </w:div>
        <w:div w:id="855651768">
          <w:marLeft w:val="0"/>
          <w:marRight w:val="0"/>
          <w:marTop w:val="0"/>
          <w:marBottom w:val="0"/>
          <w:divBdr>
            <w:top w:val="none" w:sz="0" w:space="0" w:color="auto"/>
            <w:left w:val="none" w:sz="0" w:space="0" w:color="auto"/>
            <w:bottom w:val="none" w:sz="0" w:space="0" w:color="auto"/>
            <w:right w:val="none" w:sz="0" w:space="0" w:color="auto"/>
          </w:divBdr>
        </w:div>
        <w:div w:id="855651780">
          <w:marLeft w:val="0"/>
          <w:marRight w:val="0"/>
          <w:marTop w:val="0"/>
          <w:marBottom w:val="0"/>
          <w:divBdr>
            <w:top w:val="none" w:sz="0" w:space="0" w:color="auto"/>
            <w:left w:val="none" w:sz="0" w:space="0" w:color="auto"/>
            <w:bottom w:val="none" w:sz="0" w:space="0" w:color="auto"/>
            <w:right w:val="none" w:sz="0" w:space="0" w:color="auto"/>
          </w:divBdr>
        </w:div>
      </w:divsChild>
    </w:div>
    <w:div w:id="855651795">
      <w:marLeft w:val="0"/>
      <w:marRight w:val="0"/>
      <w:marTop w:val="0"/>
      <w:marBottom w:val="0"/>
      <w:divBdr>
        <w:top w:val="none" w:sz="0" w:space="0" w:color="auto"/>
        <w:left w:val="none" w:sz="0" w:space="0" w:color="auto"/>
        <w:bottom w:val="none" w:sz="0" w:space="0" w:color="auto"/>
        <w:right w:val="none" w:sz="0" w:space="0" w:color="auto"/>
      </w:divBdr>
    </w:div>
    <w:div w:id="855651799">
      <w:marLeft w:val="0"/>
      <w:marRight w:val="0"/>
      <w:marTop w:val="0"/>
      <w:marBottom w:val="0"/>
      <w:divBdr>
        <w:top w:val="none" w:sz="0" w:space="0" w:color="auto"/>
        <w:left w:val="none" w:sz="0" w:space="0" w:color="auto"/>
        <w:bottom w:val="none" w:sz="0" w:space="0" w:color="auto"/>
        <w:right w:val="none" w:sz="0" w:space="0" w:color="auto"/>
      </w:divBdr>
      <w:divsChild>
        <w:div w:id="855651714">
          <w:marLeft w:val="0"/>
          <w:marRight w:val="0"/>
          <w:marTop w:val="0"/>
          <w:marBottom w:val="0"/>
          <w:divBdr>
            <w:top w:val="none" w:sz="0" w:space="0" w:color="auto"/>
            <w:left w:val="none" w:sz="0" w:space="0" w:color="auto"/>
            <w:bottom w:val="none" w:sz="0" w:space="0" w:color="auto"/>
            <w:right w:val="none" w:sz="0" w:space="0" w:color="auto"/>
          </w:divBdr>
        </w:div>
        <w:div w:id="855651716">
          <w:marLeft w:val="0"/>
          <w:marRight w:val="0"/>
          <w:marTop w:val="0"/>
          <w:marBottom w:val="0"/>
          <w:divBdr>
            <w:top w:val="none" w:sz="0" w:space="0" w:color="auto"/>
            <w:left w:val="none" w:sz="0" w:space="0" w:color="auto"/>
            <w:bottom w:val="none" w:sz="0" w:space="0" w:color="auto"/>
            <w:right w:val="none" w:sz="0" w:space="0" w:color="auto"/>
          </w:divBdr>
        </w:div>
        <w:div w:id="855651725">
          <w:marLeft w:val="0"/>
          <w:marRight w:val="0"/>
          <w:marTop w:val="0"/>
          <w:marBottom w:val="0"/>
          <w:divBdr>
            <w:top w:val="none" w:sz="0" w:space="0" w:color="auto"/>
            <w:left w:val="none" w:sz="0" w:space="0" w:color="auto"/>
            <w:bottom w:val="none" w:sz="0" w:space="0" w:color="auto"/>
            <w:right w:val="none" w:sz="0" w:space="0" w:color="auto"/>
          </w:divBdr>
        </w:div>
        <w:div w:id="855651728">
          <w:marLeft w:val="0"/>
          <w:marRight w:val="0"/>
          <w:marTop w:val="0"/>
          <w:marBottom w:val="0"/>
          <w:divBdr>
            <w:top w:val="none" w:sz="0" w:space="0" w:color="auto"/>
            <w:left w:val="none" w:sz="0" w:space="0" w:color="auto"/>
            <w:bottom w:val="none" w:sz="0" w:space="0" w:color="auto"/>
            <w:right w:val="none" w:sz="0" w:space="0" w:color="auto"/>
          </w:divBdr>
        </w:div>
        <w:div w:id="8556517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infobae.com/colombia/2025/02/17/en-imagenes-fuertes-lluvias-en-bogota-generaron-caos-vial-caida-de-arboles-e-inundaciones-en-varios-sectores-y-en-los-embalses-nada/" TargetMode="External"/><Relationship Id="rId2" Type="http://schemas.openxmlformats.org/officeDocument/2006/relationships/hyperlink" Target="file:///C:\Users\rabotero\Downloads\Informe%20Ejecutivo%20Cuerpo%20Oficial%20de%20Bomberos%20de%20Bogot&#225;.(2024).%20https:\scj.gov.co\sites\default\files\archivos-adjuntos\1-2024-48442_1.pdf" TargetMode="External"/><Relationship Id="rId1" Type="http://schemas.openxmlformats.org/officeDocument/2006/relationships/hyperlink" Target="https://www.bomberosbogota.gov.co/sites/default/files/control/I%20forme%20de%20Gesti%C3%B3n%20Concejo%20%281%29.pdf" TargetMode="External"/><Relationship Id="rId4" Type="http://schemas.openxmlformats.org/officeDocument/2006/relationships/hyperlink" Target="https://www.infobae.com/colombia/2024/09/10/investigan-si-los-siete-incendios-en-bogota-fueron-provocado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charts/_rels/chart1.xml.rels><?xml version="1.0" encoding="UTF-8" standalone="yes"?>
<Relationships xmlns="http://schemas.openxmlformats.org/package/2006/relationships"><Relationship Id="rId3" Type="http://schemas.openxmlformats.org/officeDocument/2006/relationships/package" Target="../embeddings/Hoja_de_c_lculo_de_Microsoft_Excel.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andrea.aya\OneDrive%20-%20Cruz%20Roja%20Seccional%20Cundinamarca%20y%20Bogota\Documentos\3.%20Propuestas\Proyecto%20Acuerdo%20UR\Cifras.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es-ES" sz="1080" b="0" i="0" u="none" strike="noStrike" kern="1200" spc="0" baseline="0">
                <a:solidFill>
                  <a:sysClr val="windowText" lastClr="000000"/>
                </a:solidFill>
                <a:latin typeface="Times New Roman" panose="02020603050405020304" charset="0"/>
                <a:ea typeface="+mn-ea"/>
                <a:cs typeface="Times New Roman" panose="02020603050405020304" charset="0"/>
              </a:defRPr>
            </a:pPr>
            <a:r>
              <a:rPr lang="es-ES"/>
              <a:t>Comparativo Bomberos por Habitantes</a:t>
            </a:r>
          </a:p>
        </c:rich>
      </c:tx>
      <c:overlay val="0"/>
      <c:spPr>
        <a:noFill/>
        <a:ln>
          <a:noFill/>
        </a:ln>
        <a:effectLst/>
      </c:spPr>
      <c:txPr>
        <a:bodyPr rot="0" spcFirstLastPara="1" vertOverflow="ellipsis" vert="horz" wrap="square" anchor="ctr" anchorCtr="1"/>
        <a:lstStyle/>
        <a:p>
          <a:pPr>
            <a:defRPr lang="es-ES" sz="1080" b="0" i="0" u="none" strike="noStrike" kern="1200" spc="0" baseline="0">
              <a:solidFill>
                <a:sysClr val="windowText" lastClr="000000"/>
              </a:solidFill>
              <a:latin typeface="Times New Roman" panose="02020603050405020304" charset="0"/>
              <a:ea typeface="+mn-ea"/>
              <a:cs typeface="Times New Roman" panose="02020603050405020304" charset="0"/>
            </a:defRPr>
          </a:pPr>
          <a:endParaRPr lang="es-CO"/>
        </a:p>
      </c:txPr>
    </c:title>
    <c:autoTitleDeleted val="0"/>
    <c:plotArea>
      <c:layout>
        <c:manualLayout>
          <c:layoutTarget val="inner"/>
          <c:xMode val="edge"/>
          <c:yMode val="edge"/>
          <c:x val="0.103455344775224"/>
          <c:y val="0.14952630518040699"/>
          <c:w val="0.77325890178591195"/>
          <c:h val="0.67146419235390398"/>
        </c:manualLayout>
      </c:layout>
      <c:barChart>
        <c:barDir val="col"/>
        <c:grouping val="clustered"/>
        <c:varyColors val="0"/>
        <c:ser>
          <c:idx val="0"/>
          <c:order val="0"/>
          <c:tx>
            <c:strRef>
              <c:f>Hoja1!$B$1</c:f>
              <c:strCache>
                <c:ptCount val="1"/>
                <c:pt idx="0">
                  <c:v>Cantidad de Bomberos</c:v>
                </c:pt>
              </c:strCache>
            </c:strRef>
          </c:tx>
          <c:spPr>
            <a:solidFill>
              <a:schemeClr val="accent1"/>
            </a:solidFill>
            <a:ln>
              <a:noFill/>
            </a:ln>
            <a:effectLst/>
          </c:spPr>
          <c:invertIfNegative val="0"/>
          <c:cat>
            <c:strRef>
              <c:f>Hoja1!$A$2:$A$4</c:f>
              <c:strCache>
                <c:ptCount val="3"/>
                <c:pt idx="0">
                  <c:v>Bogotá</c:v>
                </c:pt>
                <c:pt idx="1">
                  <c:v>New York</c:v>
                </c:pt>
                <c:pt idx="2">
                  <c:v>Norma</c:v>
                </c:pt>
              </c:strCache>
            </c:strRef>
          </c:cat>
          <c:val>
            <c:numRef>
              <c:f>Hoja1!$B$2:$B$4</c:f>
              <c:numCache>
                <c:formatCode>_-* #,##0_-;\-* #,##0_-;_-* "-"??_-;_-@_-</c:formatCode>
                <c:ptCount val="3"/>
                <c:pt idx="0">
                  <c:v>738</c:v>
                </c:pt>
                <c:pt idx="1">
                  <c:v>12386</c:v>
                </c:pt>
                <c:pt idx="2" formatCode="General">
                  <c:v>1</c:v>
                </c:pt>
              </c:numCache>
            </c:numRef>
          </c:val>
          <c:extLst>
            <c:ext xmlns:c16="http://schemas.microsoft.com/office/drawing/2014/chart" uri="{C3380CC4-5D6E-409C-BE32-E72D297353CC}">
              <c16:uniqueId val="{00000000-23DE-4CEE-92D9-D89C126AEF21}"/>
            </c:ext>
          </c:extLst>
        </c:ser>
        <c:dLbls>
          <c:showLegendKey val="0"/>
          <c:showVal val="0"/>
          <c:showCatName val="0"/>
          <c:showSerName val="0"/>
          <c:showPercent val="0"/>
          <c:showBubbleSize val="0"/>
        </c:dLbls>
        <c:gapWidth val="150"/>
        <c:axId val="244042016"/>
        <c:axId val="244046368"/>
      </c:barChart>
      <c:lineChart>
        <c:grouping val="standard"/>
        <c:varyColors val="0"/>
        <c:ser>
          <c:idx val="1"/>
          <c:order val="1"/>
          <c:tx>
            <c:strRef>
              <c:f>Hoja1!$C$1</c:f>
              <c:strCache>
                <c:ptCount val="1"/>
                <c:pt idx="0">
                  <c:v>Bomberos Cada 1.000 habitantes</c:v>
                </c:pt>
              </c:strCache>
            </c:strRef>
          </c:tx>
          <c:spPr>
            <a:ln w="28575" cap="rnd">
              <a:noFill/>
              <a:round/>
            </a:ln>
            <a:effectLst/>
          </c:spPr>
          <c:marker>
            <c:symbol val="circle"/>
            <c:size val="5"/>
            <c:spPr>
              <a:solidFill>
                <a:schemeClr val="accent2"/>
              </a:solidFill>
              <a:ln w="19050">
                <a:solidFill>
                  <a:schemeClr val="accent2"/>
                </a:solidFill>
              </a:ln>
              <a:effectLst/>
            </c:spPr>
          </c:marker>
          <c:cat>
            <c:strRef>
              <c:f>Hoja1!$A$2:$A$4</c:f>
              <c:strCache>
                <c:ptCount val="3"/>
                <c:pt idx="0">
                  <c:v>Bogotá</c:v>
                </c:pt>
                <c:pt idx="1">
                  <c:v>New York</c:v>
                </c:pt>
                <c:pt idx="2">
                  <c:v>Norma</c:v>
                </c:pt>
              </c:strCache>
            </c:strRef>
          </c:cat>
          <c:val>
            <c:numRef>
              <c:f>Hoja1!$C$2:$C$4</c:f>
              <c:numCache>
                <c:formatCode>0.000</c:formatCode>
                <c:ptCount val="3"/>
                <c:pt idx="0">
                  <c:v>0.10276449010641101</c:v>
                </c:pt>
                <c:pt idx="1">
                  <c:v>1.47452380952381</c:v>
                </c:pt>
                <c:pt idx="2" formatCode="General">
                  <c:v>1</c:v>
                </c:pt>
              </c:numCache>
            </c:numRef>
          </c:val>
          <c:smooth val="0"/>
          <c:extLst>
            <c:ext xmlns:c16="http://schemas.microsoft.com/office/drawing/2014/chart" uri="{C3380CC4-5D6E-409C-BE32-E72D297353CC}">
              <c16:uniqueId val="{00000001-23DE-4CEE-92D9-D89C126AEF21}"/>
            </c:ext>
          </c:extLst>
        </c:ser>
        <c:dLbls>
          <c:showLegendKey val="0"/>
          <c:showVal val="0"/>
          <c:showCatName val="0"/>
          <c:showSerName val="0"/>
          <c:showPercent val="0"/>
          <c:showBubbleSize val="0"/>
        </c:dLbls>
        <c:marker val="1"/>
        <c:smooth val="0"/>
        <c:axId val="2025958848"/>
        <c:axId val="2025968096"/>
      </c:lineChart>
      <c:catAx>
        <c:axId val="2025958848"/>
        <c:scaling>
          <c:orientation val="minMax"/>
        </c:scaling>
        <c:delete val="0"/>
        <c:axPos val="b"/>
        <c:numFmt formatCode="General" sourceLinked="1"/>
        <c:majorTickMark val="none"/>
        <c:minorTickMark val="none"/>
        <c:tickLblPos val="nextTo"/>
        <c:spPr>
          <a:noFill/>
          <a:ln>
            <a:solidFill>
              <a:schemeClr val="bg1">
                <a:lumMod val="50000"/>
              </a:schemeClr>
            </a:solidFill>
          </a:ln>
          <a:effectLst/>
        </c:spPr>
        <c:txPr>
          <a:bodyPr rot="-60000000" spcFirstLastPara="1" vertOverflow="ellipsis" vert="horz" wrap="square" anchor="ctr" anchorCtr="1"/>
          <a:lstStyle/>
          <a:p>
            <a:pPr>
              <a:defRPr lang="es-ES" sz="900" b="0" i="0" u="none" strike="noStrike" kern="1200" baseline="0">
                <a:solidFill>
                  <a:sysClr val="windowText" lastClr="000000"/>
                </a:solidFill>
                <a:latin typeface="Times New Roman" panose="02020603050405020304" charset="0"/>
                <a:ea typeface="+mn-ea"/>
                <a:cs typeface="Times New Roman" panose="02020603050405020304" charset="0"/>
              </a:defRPr>
            </a:pPr>
            <a:endParaRPr lang="es-CO"/>
          </a:p>
        </c:txPr>
        <c:crossAx val="2025968096"/>
        <c:crosses val="autoZero"/>
        <c:auto val="1"/>
        <c:lblAlgn val="ctr"/>
        <c:lblOffset val="100"/>
        <c:noMultiLvlLbl val="0"/>
      </c:catAx>
      <c:valAx>
        <c:axId val="2025968096"/>
        <c:scaling>
          <c:orientation val="minMax"/>
        </c:scaling>
        <c:delete val="0"/>
        <c:axPos val="r"/>
        <c:title>
          <c:tx>
            <c:rich>
              <a:bodyPr rot="-5400000" spcFirstLastPara="1" vertOverflow="ellipsis" vert="horz" wrap="square" anchor="ctr" anchorCtr="1"/>
              <a:lstStyle/>
              <a:p>
                <a:pPr>
                  <a:defRPr lang="es-ES" sz="900" b="0" i="0" u="none" strike="noStrike" kern="1200" baseline="0">
                    <a:solidFill>
                      <a:sysClr val="windowText" lastClr="000000"/>
                    </a:solidFill>
                    <a:latin typeface="Times New Roman" panose="02020603050405020304" charset="0"/>
                    <a:ea typeface="+mn-ea"/>
                    <a:cs typeface="Times New Roman" panose="02020603050405020304" charset="0"/>
                  </a:defRPr>
                </a:pPr>
                <a:r>
                  <a:rPr lang="es-ES"/>
                  <a:t>Bomberos cada 1000 habitantes</a:t>
                </a:r>
              </a:p>
            </c:rich>
          </c:tx>
          <c:overlay val="0"/>
          <c:spPr>
            <a:noFill/>
            <a:ln>
              <a:noFill/>
            </a:ln>
            <a:effectLst/>
          </c:spPr>
          <c:txPr>
            <a:bodyPr rot="-5400000" spcFirstLastPara="1" vertOverflow="ellipsis" vert="horz" wrap="square" anchor="ctr" anchorCtr="1"/>
            <a:lstStyle/>
            <a:p>
              <a:pPr>
                <a:defRPr lang="es-ES" sz="900" b="0" i="0" u="none" strike="noStrike" kern="1200" baseline="0">
                  <a:solidFill>
                    <a:sysClr val="windowText" lastClr="000000"/>
                  </a:solidFill>
                  <a:latin typeface="Times New Roman" panose="02020603050405020304" charset="0"/>
                  <a:ea typeface="+mn-ea"/>
                  <a:cs typeface="Times New Roman" panose="02020603050405020304" charset="0"/>
                </a:defRPr>
              </a:pPr>
              <a:endParaRPr lang="es-CO"/>
            </a:p>
          </c:txPr>
        </c:title>
        <c:numFmt formatCode="0.0" sourceLinked="0"/>
        <c:majorTickMark val="out"/>
        <c:minorTickMark val="none"/>
        <c:tickLblPos val="nextTo"/>
        <c:spPr>
          <a:noFill/>
          <a:ln>
            <a:solidFill>
              <a:schemeClr val="bg1">
                <a:lumMod val="50000"/>
              </a:schemeClr>
            </a:solidFill>
          </a:ln>
          <a:effectLst/>
        </c:spPr>
        <c:txPr>
          <a:bodyPr rot="-60000000" spcFirstLastPara="1" vertOverflow="ellipsis" vert="horz" wrap="square" anchor="ctr" anchorCtr="1"/>
          <a:lstStyle/>
          <a:p>
            <a:pPr>
              <a:defRPr lang="es-ES" sz="900" b="0" i="0" u="none" strike="noStrike" kern="1200" baseline="0">
                <a:solidFill>
                  <a:sysClr val="windowText" lastClr="000000"/>
                </a:solidFill>
                <a:latin typeface="Times New Roman" panose="02020603050405020304" charset="0"/>
                <a:ea typeface="+mn-ea"/>
                <a:cs typeface="Times New Roman" panose="02020603050405020304" charset="0"/>
              </a:defRPr>
            </a:pPr>
            <a:endParaRPr lang="es-CO"/>
          </a:p>
        </c:txPr>
        <c:crossAx val="2025958848"/>
        <c:crosses val="max"/>
        <c:crossBetween val="between"/>
        <c:majorUnit val="0.4"/>
      </c:valAx>
      <c:catAx>
        <c:axId val="244042016"/>
        <c:scaling>
          <c:orientation val="minMax"/>
        </c:scaling>
        <c:delete val="1"/>
        <c:axPos val="b"/>
        <c:numFmt formatCode="General" sourceLinked="1"/>
        <c:majorTickMark val="out"/>
        <c:minorTickMark val="none"/>
        <c:tickLblPos val="nextTo"/>
        <c:crossAx val="244046368"/>
        <c:crosses val="autoZero"/>
        <c:auto val="1"/>
        <c:lblAlgn val="ctr"/>
        <c:lblOffset val="100"/>
        <c:noMultiLvlLbl val="0"/>
      </c:catAx>
      <c:valAx>
        <c:axId val="244046368"/>
        <c:scaling>
          <c:orientation val="minMax"/>
        </c:scaling>
        <c:delete val="0"/>
        <c:axPos val="l"/>
        <c:numFmt formatCode="_-* #,##0_-;\-* #,##0_-;_-* &quot;-&quot;??_-;_-@_-" sourceLinked="1"/>
        <c:majorTickMark val="out"/>
        <c:minorTickMark val="none"/>
        <c:tickLblPos val="nextTo"/>
        <c:spPr>
          <a:noFill/>
          <a:ln>
            <a:solidFill>
              <a:schemeClr val="bg1">
                <a:lumMod val="50000"/>
              </a:schemeClr>
            </a:solidFill>
          </a:ln>
          <a:effectLst/>
        </c:spPr>
        <c:txPr>
          <a:bodyPr rot="-60000000" spcFirstLastPara="1" vertOverflow="ellipsis" vert="horz" wrap="square" anchor="ctr" anchorCtr="1"/>
          <a:lstStyle/>
          <a:p>
            <a:pPr>
              <a:defRPr lang="es-ES" sz="900" b="0" i="0" u="none" strike="noStrike" kern="1200" baseline="0">
                <a:solidFill>
                  <a:sysClr val="windowText" lastClr="000000"/>
                </a:solidFill>
                <a:latin typeface="Times New Roman" panose="02020603050405020304" charset="0"/>
                <a:ea typeface="+mn-ea"/>
                <a:cs typeface="Times New Roman" panose="02020603050405020304" charset="0"/>
              </a:defRPr>
            </a:pPr>
            <a:endParaRPr lang="es-CO"/>
          </a:p>
        </c:txPr>
        <c:crossAx val="244042016"/>
        <c:crosses val="autoZero"/>
        <c:crossBetween val="between"/>
      </c:valAx>
      <c:spPr>
        <a:noFill/>
        <a:ln>
          <a:noFill/>
        </a:ln>
        <a:effectLst/>
      </c:spPr>
    </c:plotArea>
    <c:legend>
      <c:legendPos val="r"/>
      <c:layout>
        <c:manualLayout>
          <c:xMode val="edge"/>
          <c:yMode val="edge"/>
          <c:x val="3.9304315410774601E-2"/>
          <c:y val="0.93612400496637305"/>
          <c:w val="0.91620415469504501"/>
          <c:h val="5.5390488987953998E-2"/>
        </c:manualLayout>
      </c:layout>
      <c:overlay val="0"/>
      <c:spPr>
        <a:noFill/>
        <a:ln>
          <a:noFill/>
        </a:ln>
        <a:effectLst/>
      </c:spPr>
      <c:txPr>
        <a:bodyPr rot="0" spcFirstLastPara="1" vertOverflow="ellipsis" vert="horz" wrap="square" anchor="ctr" anchorCtr="1"/>
        <a:lstStyle/>
        <a:p>
          <a:pPr>
            <a:defRPr lang="es-ES" sz="900" b="0" i="0" u="none" strike="noStrike" kern="1200" baseline="0">
              <a:solidFill>
                <a:sysClr val="windowText" lastClr="000000"/>
              </a:solidFill>
              <a:latin typeface="Times New Roman" panose="02020603050405020304" charset="0"/>
              <a:ea typeface="+mn-ea"/>
              <a:cs typeface="Times New Roman" panose="02020603050405020304" charset="0"/>
            </a:defRPr>
          </a:pPr>
          <a:endParaRPr lang="es-CO"/>
        </a:p>
      </c:txPr>
    </c:legend>
    <c:plotVisOnly val="1"/>
    <c:dispBlanksAs val="gap"/>
    <c:showDLblsOverMax val="0"/>
  </c:chart>
  <c:spPr>
    <a:solidFill>
      <a:schemeClr val="bg1"/>
    </a:solidFill>
    <a:ln w="9525" cap="flat" cmpd="sng" algn="ctr">
      <a:noFill/>
      <a:round/>
    </a:ln>
    <a:effectLst/>
  </c:spPr>
  <c:txPr>
    <a:bodyPr/>
    <a:lstStyle/>
    <a:p>
      <a:pPr>
        <a:defRPr lang="es-ES" sz="900">
          <a:solidFill>
            <a:sysClr val="windowText" lastClr="000000"/>
          </a:solidFill>
          <a:latin typeface="Times New Roman" panose="02020603050405020304" charset="0"/>
          <a:cs typeface="Times New Roman" panose="02020603050405020304" charset="0"/>
        </a:defRPr>
      </a:pPr>
      <a:endParaRPr lang="es-CO"/>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es-ES" sz="1200" b="0" i="0" u="none" strike="noStrike" kern="1200" spc="0" baseline="0">
                <a:solidFill>
                  <a:srgbClr val="000000"/>
                </a:solidFill>
                <a:latin typeface="Times New Roman" panose="02020603050405020304"/>
                <a:ea typeface="Times New Roman" panose="02020603050405020304"/>
                <a:cs typeface="Times New Roman" panose="02020603050405020304"/>
              </a:defRPr>
            </a:pPr>
            <a:r>
              <a:rPr lang="en-US"/>
              <a:t>Voluntarios Gestión del Riesgo Bogotá</a:t>
            </a:r>
          </a:p>
        </c:rich>
      </c:tx>
      <c:overlay val="0"/>
      <c:spPr>
        <a:noFill/>
        <a:ln>
          <a:noFill/>
        </a:ln>
        <a:effectLst/>
      </c:spPr>
      <c:txPr>
        <a:bodyPr rot="0" spcFirstLastPara="1" vertOverflow="ellipsis" vert="horz" wrap="square" anchor="ctr" anchorCtr="1"/>
        <a:lstStyle/>
        <a:p>
          <a:pPr>
            <a:defRPr lang="es-ES" sz="1200" b="0" i="0" u="none" strike="noStrike" kern="1200" spc="0" baseline="0">
              <a:solidFill>
                <a:srgbClr val="000000"/>
              </a:solidFill>
              <a:latin typeface="Times New Roman" panose="02020603050405020304"/>
              <a:ea typeface="Times New Roman" panose="02020603050405020304"/>
              <a:cs typeface="Times New Roman" panose="02020603050405020304"/>
            </a:defRPr>
          </a:pPr>
          <a:endParaRPr lang="es-CO"/>
        </a:p>
      </c:txPr>
    </c:title>
    <c:autoTitleDeleted val="0"/>
    <c:plotArea>
      <c:layout/>
      <c:barChart>
        <c:barDir val="col"/>
        <c:grouping val="clustered"/>
        <c:varyColors val="0"/>
        <c:ser>
          <c:idx val="0"/>
          <c:order val="0"/>
          <c:spPr>
            <a:solidFill>
              <a:srgbClr val="305496"/>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es-ES" sz="900" b="0" i="0" u="none" strike="noStrike" kern="1200" baseline="0">
                    <a:solidFill>
                      <a:srgbClr val="000000"/>
                    </a:solidFill>
                    <a:latin typeface="Times New Roman" panose="02020603050405020304"/>
                    <a:ea typeface="Times New Roman" panose="02020603050405020304"/>
                    <a:cs typeface="Times New Roman" panose="02020603050405020304"/>
                  </a:defRPr>
                </a:pPr>
                <a:endParaRPr lang="es-CO"/>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Hoja1!$B$21:$B$23</c:f>
              <c:strCache>
                <c:ptCount val="3"/>
                <c:pt idx="0">
                  <c:v>Bomberos Voluntarios</c:v>
                </c:pt>
                <c:pt idx="1">
                  <c:v>Defensa Civil Seccional Bogotá</c:v>
                </c:pt>
                <c:pt idx="2">
                  <c:v>Cruz Roja Colombiana Seccional Cundinamarca y Bogotá</c:v>
                </c:pt>
              </c:strCache>
            </c:strRef>
          </c:cat>
          <c:val>
            <c:numRef>
              <c:f>Hoja1!$C$21:$C$23</c:f>
              <c:numCache>
                <c:formatCode>General</c:formatCode>
                <c:ptCount val="3"/>
                <c:pt idx="0">
                  <c:v>160</c:v>
                </c:pt>
                <c:pt idx="1">
                  <c:v>1650</c:v>
                </c:pt>
                <c:pt idx="2">
                  <c:v>700</c:v>
                </c:pt>
              </c:numCache>
            </c:numRef>
          </c:val>
          <c:extLst>
            <c:ext xmlns:c16="http://schemas.microsoft.com/office/drawing/2014/chart" uri="{C3380CC4-5D6E-409C-BE32-E72D297353CC}">
              <c16:uniqueId val="{00000000-E2E2-4654-86F2-3FA40F9E2C8F}"/>
            </c:ext>
          </c:extLst>
        </c:ser>
        <c:dLbls>
          <c:showLegendKey val="0"/>
          <c:showVal val="1"/>
          <c:showCatName val="0"/>
          <c:showSerName val="0"/>
          <c:showPercent val="0"/>
          <c:showBubbleSize val="0"/>
        </c:dLbls>
        <c:gapWidth val="219"/>
        <c:overlap val="-27"/>
        <c:axId val="244034400"/>
        <c:axId val="244042560"/>
      </c:barChart>
      <c:catAx>
        <c:axId val="2440344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es-ES" sz="900" b="0" i="0" u="none" strike="noStrike" kern="1200" baseline="0">
                <a:solidFill>
                  <a:srgbClr val="000000"/>
                </a:solidFill>
                <a:latin typeface="Times New Roman" panose="02020603050405020304"/>
                <a:ea typeface="Times New Roman" panose="02020603050405020304"/>
                <a:cs typeface="Times New Roman" panose="02020603050405020304"/>
              </a:defRPr>
            </a:pPr>
            <a:endParaRPr lang="es-CO"/>
          </a:p>
        </c:txPr>
        <c:crossAx val="244042560"/>
        <c:crosses val="autoZero"/>
        <c:auto val="1"/>
        <c:lblAlgn val="ctr"/>
        <c:lblOffset val="100"/>
        <c:noMultiLvlLbl val="0"/>
      </c:catAx>
      <c:valAx>
        <c:axId val="244042560"/>
        <c:scaling>
          <c:orientation val="minMax"/>
        </c:scaling>
        <c:delete val="1"/>
        <c:axPos val="l"/>
        <c:numFmt formatCode="General" sourceLinked="1"/>
        <c:majorTickMark val="none"/>
        <c:minorTickMark val="none"/>
        <c:tickLblPos val="nextTo"/>
        <c:crossAx val="24403440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es-ES"/>
      </a:pPr>
      <a:endParaRPr lang="es-CO"/>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191EE1-BEE0-415D-B5F0-9D41E0D0E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22</Pages>
  <Words>5568</Words>
  <Characters>30630</Characters>
  <Application>Microsoft Office Word</Application>
  <DocSecurity>0</DocSecurity>
  <Lines>255</Lines>
  <Paragraphs>72</Paragraphs>
  <ScaleCrop>false</ScaleCrop>
  <HeadingPairs>
    <vt:vector size="2" baseType="variant">
      <vt:variant>
        <vt:lpstr>Título</vt:lpstr>
      </vt:variant>
      <vt:variant>
        <vt:i4>1</vt:i4>
      </vt:variant>
    </vt:vector>
  </HeadingPairs>
  <TitlesOfParts>
    <vt:vector size="1" baseType="lpstr">
      <vt:lpstr>MEMORANDO</vt:lpstr>
    </vt:vector>
  </TitlesOfParts>
  <Company>CONCEJO SANTAFE DE BOGOTA</Company>
  <LinksUpToDate>false</LinksUpToDate>
  <CharactersWithSpaces>36126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MEMORANDO</dc:title>
  <dc:subject/>
  <dc:creator>WILSON L. MORENO C.</dc:creator>
  <cp:keywords/>
  <dc:description/>
  <cp:lastModifiedBy>RODRIGO ANDRES BOTERO GALVIS</cp:lastModifiedBy>
  <cp:revision>3</cp:revision>
  <cp:lastPrinted>2025-02-28T18:33:00Z</cp:lastPrinted>
  <dcterms:created xsi:type="dcterms:W3CDTF">2025-02-28T18:32:00Z</dcterms:created>
  <dcterms:modified xsi:type="dcterms:W3CDTF">2025-02-28T18:40:00Z</dcterms:modified>
</cp:coreProperties>
</file>